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24F2" w14:textId="3B7B9399" w:rsidR="00523B0F" w:rsidRPr="00523B0F" w:rsidRDefault="006D60C7" w:rsidP="00523B0F">
      <w:pPr>
        <w:pStyle w:val="Heading1"/>
        <w:rPr>
          <w:sz w:val="52"/>
          <w:szCs w:val="54"/>
        </w:rPr>
      </w:pPr>
      <w:r>
        <w:rPr>
          <w:sz w:val="52"/>
          <w:szCs w:val="54"/>
        </w:rPr>
        <w:t xml:space="preserve">Skills, </w:t>
      </w:r>
      <w:r w:rsidR="00030AA1">
        <w:rPr>
          <w:sz w:val="52"/>
          <w:szCs w:val="54"/>
        </w:rPr>
        <w:t>e</w:t>
      </w:r>
      <w:r>
        <w:rPr>
          <w:sz w:val="52"/>
          <w:szCs w:val="54"/>
        </w:rPr>
        <w:t xml:space="preserve">xpertise </w:t>
      </w:r>
      <w:r w:rsidR="002708FE">
        <w:rPr>
          <w:sz w:val="52"/>
          <w:szCs w:val="54"/>
        </w:rPr>
        <w:t xml:space="preserve">and </w:t>
      </w:r>
      <w:r w:rsidR="00030AA1">
        <w:rPr>
          <w:sz w:val="52"/>
          <w:szCs w:val="54"/>
        </w:rPr>
        <w:t>d</w:t>
      </w:r>
      <w:r w:rsidR="00C05223">
        <w:rPr>
          <w:sz w:val="52"/>
          <w:szCs w:val="54"/>
        </w:rPr>
        <w:t>ispositions</w:t>
      </w:r>
      <w:r w:rsidR="002708FE">
        <w:rPr>
          <w:sz w:val="52"/>
          <w:szCs w:val="54"/>
        </w:rPr>
        <w:t xml:space="preserve"> </w:t>
      </w:r>
      <w:r w:rsidR="00030AA1">
        <w:rPr>
          <w:sz w:val="52"/>
          <w:szCs w:val="54"/>
        </w:rPr>
        <w:t>m</w:t>
      </w:r>
      <w:r w:rsidR="00443A28">
        <w:rPr>
          <w:sz w:val="52"/>
          <w:szCs w:val="54"/>
        </w:rPr>
        <w:t xml:space="preserve">atrices </w:t>
      </w:r>
    </w:p>
    <w:p w14:paraId="3D593FE4" w14:textId="680F560A" w:rsidR="00852571" w:rsidRDefault="00523B0F" w:rsidP="00523B0F">
      <w:pPr>
        <w:pStyle w:val="Heading2"/>
      </w:pPr>
      <w:r>
        <w:t>Leading Communities of Practice</w:t>
      </w:r>
    </w:p>
    <w:p w14:paraId="011FAD43" w14:textId="4F6690E9" w:rsidR="00523B0F" w:rsidRDefault="00972777" w:rsidP="00523B0F">
      <w:pPr>
        <w:pStyle w:val="Heading3"/>
      </w:pPr>
      <w:r>
        <w:t>Network chair</w:t>
      </w:r>
    </w:p>
    <w:p w14:paraId="4ED3F606" w14:textId="7930D30C" w:rsidR="00523B0F" w:rsidRDefault="00F57A98" w:rsidP="00523B0F">
      <w:r w:rsidRPr="00F57A98">
        <w:t>The following matrix can be used to assess, develop and support current and future skills, expertise and dispositions required for the Network Chair. A similar matrix has been developed for the Network Executive. It is based on the professional practice lens of the Australian Professional Standard for Principals.</w:t>
      </w:r>
    </w:p>
    <w:p w14:paraId="611D7343" w14:textId="77777777" w:rsidR="00030AA1" w:rsidRDefault="00030AA1" w:rsidP="00523B0F"/>
    <w:tbl>
      <w:tblPr>
        <w:tblW w:w="10008" w:type="dxa"/>
        <w:tblBorders>
          <w:top w:val="single" w:sz="4" w:space="0" w:color="003B5C"/>
          <w:left w:val="single" w:sz="4" w:space="0" w:color="003B5C"/>
          <w:bottom w:val="single" w:sz="4" w:space="0" w:color="003B5C"/>
          <w:right w:val="single" w:sz="4" w:space="0" w:color="003B5C"/>
          <w:insideH w:val="single" w:sz="4" w:space="0" w:color="003B5C"/>
          <w:insideV w:val="single" w:sz="4" w:space="0" w:color="003B5C"/>
        </w:tblBorders>
        <w:tblLayout w:type="fixed"/>
        <w:tblLook w:val="0000" w:firstRow="0" w:lastRow="0" w:firstColumn="0" w:lastColumn="0" w:noHBand="0" w:noVBand="0"/>
      </w:tblPr>
      <w:tblGrid>
        <w:gridCol w:w="1927"/>
        <w:gridCol w:w="3312"/>
        <w:gridCol w:w="448"/>
        <w:gridCol w:w="448"/>
        <w:gridCol w:w="448"/>
        <w:gridCol w:w="448"/>
        <w:gridCol w:w="448"/>
        <w:gridCol w:w="2529"/>
      </w:tblGrid>
      <w:tr w:rsidR="00315F3D" w14:paraId="127B421A" w14:textId="77777777" w:rsidTr="006F4987">
        <w:trPr>
          <w:trHeight w:val="696"/>
        </w:trPr>
        <w:tc>
          <w:tcPr>
            <w:tcW w:w="1927" w:type="dxa"/>
            <w:shd w:val="clear" w:color="auto" w:fill="003B5C"/>
            <w:vAlign w:val="center"/>
          </w:tcPr>
          <w:p w14:paraId="50164EB7" w14:textId="436D4C85" w:rsidR="00AC79C1" w:rsidRDefault="00AC79C1" w:rsidP="00942021">
            <w:pPr>
              <w:pBdr>
                <w:top w:val="nil"/>
                <w:left w:val="nil"/>
                <w:bottom w:val="nil"/>
                <w:right w:val="nil"/>
                <w:between w:val="nil"/>
              </w:pBdr>
              <w:spacing w:before="131" w:line="237" w:lineRule="auto"/>
              <w:ind w:left="170" w:right="365"/>
              <w:rPr>
                <w:rFonts w:ascii="Verdana" w:eastAsia="Verdana" w:hAnsi="Verdana" w:cs="Verdana"/>
                <w:b/>
                <w:color w:val="000000"/>
                <w:sz w:val="18"/>
                <w:szCs w:val="18"/>
              </w:rPr>
            </w:pPr>
            <w:r>
              <w:rPr>
                <w:rFonts w:ascii="Verdana" w:eastAsia="Verdana" w:hAnsi="Verdana" w:cs="Verdana"/>
                <w:b/>
                <w:color w:val="FFFFFF"/>
                <w:sz w:val="18"/>
                <w:szCs w:val="18"/>
              </w:rPr>
              <w:t xml:space="preserve">Skills and </w:t>
            </w:r>
            <w:r w:rsidR="00E32A1E">
              <w:rPr>
                <w:rFonts w:ascii="Verdana" w:eastAsia="Verdana" w:hAnsi="Verdana" w:cs="Verdana"/>
                <w:b/>
                <w:color w:val="FFFFFF"/>
                <w:sz w:val="18"/>
                <w:szCs w:val="18"/>
              </w:rPr>
              <w:t>e</w:t>
            </w:r>
            <w:r>
              <w:rPr>
                <w:rFonts w:ascii="Verdana" w:eastAsia="Verdana" w:hAnsi="Verdana" w:cs="Verdana"/>
                <w:b/>
                <w:color w:val="FFFFFF"/>
                <w:sz w:val="18"/>
                <w:szCs w:val="18"/>
              </w:rPr>
              <w:t>xpertise</w:t>
            </w:r>
          </w:p>
        </w:tc>
        <w:tc>
          <w:tcPr>
            <w:tcW w:w="3312" w:type="dxa"/>
            <w:shd w:val="clear" w:color="auto" w:fill="003B5C"/>
            <w:vAlign w:val="center"/>
          </w:tcPr>
          <w:p w14:paraId="02D69116" w14:textId="77777777" w:rsidR="00AC79C1" w:rsidRDefault="00AC79C1" w:rsidP="005D4E3E">
            <w:pPr>
              <w:pBdr>
                <w:top w:val="nil"/>
                <w:left w:val="nil"/>
                <w:bottom w:val="nil"/>
                <w:right w:val="nil"/>
                <w:between w:val="nil"/>
              </w:pBdr>
              <w:spacing w:before="129"/>
              <w:rPr>
                <w:rFonts w:ascii="Verdana" w:eastAsia="Verdana" w:hAnsi="Verdana" w:cs="Verdana"/>
                <w:b/>
                <w:color w:val="000000"/>
                <w:sz w:val="18"/>
                <w:szCs w:val="18"/>
              </w:rPr>
            </w:pPr>
            <w:r>
              <w:rPr>
                <w:rFonts w:ascii="Verdana" w:eastAsia="Verdana" w:hAnsi="Verdana" w:cs="Verdana"/>
                <w:b/>
                <w:color w:val="FFFFFF"/>
                <w:sz w:val="18"/>
                <w:szCs w:val="18"/>
              </w:rPr>
              <w:t>Description</w:t>
            </w:r>
          </w:p>
        </w:tc>
        <w:tc>
          <w:tcPr>
            <w:tcW w:w="448" w:type="dxa"/>
            <w:shd w:val="clear" w:color="auto" w:fill="003B5C"/>
            <w:vAlign w:val="center"/>
          </w:tcPr>
          <w:p w14:paraId="7C889ADB" w14:textId="77777777" w:rsidR="00AC79C1" w:rsidRDefault="00AC79C1" w:rsidP="00942021">
            <w:pPr>
              <w:pBdr>
                <w:top w:val="nil"/>
                <w:left w:val="nil"/>
                <w:bottom w:val="nil"/>
                <w:right w:val="nil"/>
                <w:between w:val="nil"/>
              </w:pBdr>
              <w:spacing w:before="129"/>
              <w:rPr>
                <w:rFonts w:ascii="Verdana" w:eastAsia="Verdana" w:hAnsi="Verdana" w:cs="Verdana"/>
                <w:b/>
                <w:color w:val="000000"/>
                <w:sz w:val="18"/>
                <w:szCs w:val="18"/>
              </w:rPr>
            </w:pPr>
            <w:r>
              <w:rPr>
                <w:rFonts w:ascii="Verdana" w:eastAsia="Verdana" w:hAnsi="Verdana" w:cs="Verdana"/>
                <w:b/>
                <w:color w:val="FFFFFF"/>
                <w:sz w:val="18"/>
                <w:szCs w:val="18"/>
              </w:rPr>
              <w:t>1</w:t>
            </w:r>
          </w:p>
        </w:tc>
        <w:tc>
          <w:tcPr>
            <w:tcW w:w="448" w:type="dxa"/>
            <w:shd w:val="clear" w:color="auto" w:fill="003B5C"/>
            <w:vAlign w:val="center"/>
          </w:tcPr>
          <w:p w14:paraId="1FA9C7A9" w14:textId="77777777" w:rsidR="00AC79C1" w:rsidRDefault="00AC79C1" w:rsidP="00942021">
            <w:pPr>
              <w:pBdr>
                <w:top w:val="nil"/>
                <w:left w:val="nil"/>
                <w:bottom w:val="nil"/>
                <w:right w:val="nil"/>
                <w:between w:val="nil"/>
              </w:pBdr>
              <w:spacing w:before="129"/>
              <w:ind w:left="9"/>
              <w:rPr>
                <w:rFonts w:ascii="Verdana" w:eastAsia="Verdana" w:hAnsi="Verdana" w:cs="Verdana"/>
                <w:b/>
                <w:color w:val="000000"/>
                <w:sz w:val="18"/>
                <w:szCs w:val="18"/>
              </w:rPr>
            </w:pPr>
            <w:r>
              <w:rPr>
                <w:rFonts w:ascii="Verdana" w:eastAsia="Verdana" w:hAnsi="Verdana" w:cs="Verdana"/>
                <w:b/>
                <w:color w:val="FFFFFF"/>
                <w:sz w:val="18"/>
                <w:szCs w:val="18"/>
              </w:rPr>
              <w:t>2</w:t>
            </w:r>
          </w:p>
        </w:tc>
        <w:tc>
          <w:tcPr>
            <w:tcW w:w="448" w:type="dxa"/>
            <w:shd w:val="clear" w:color="auto" w:fill="003B5C"/>
            <w:vAlign w:val="center"/>
          </w:tcPr>
          <w:p w14:paraId="4F5D71CA" w14:textId="77777777" w:rsidR="00AC79C1" w:rsidRDefault="00AC79C1" w:rsidP="00942021">
            <w:pPr>
              <w:pBdr>
                <w:top w:val="nil"/>
                <w:left w:val="nil"/>
                <w:bottom w:val="nil"/>
                <w:right w:val="nil"/>
                <w:between w:val="nil"/>
              </w:pBdr>
              <w:spacing w:before="129"/>
              <w:ind w:left="8"/>
              <w:rPr>
                <w:rFonts w:ascii="Verdana" w:eastAsia="Verdana" w:hAnsi="Verdana" w:cs="Verdana"/>
                <w:b/>
                <w:color w:val="000000"/>
                <w:sz w:val="18"/>
                <w:szCs w:val="18"/>
              </w:rPr>
            </w:pPr>
            <w:r>
              <w:rPr>
                <w:rFonts w:ascii="Verdana" w:eastAsia="Verdana" w:hAnsi="Verdana" w:cs="Verdana"/>
                <w:b/>
                <w:color w:val="FFFFFF"/>
                <w:sz w:val="18"/>
                <w:szCs w:val="18"/>
              </w:rPr>
              <w:t>3</w:t>
            </w:r>
          </w:p>
        </w:tc>
        <w:tc>
          <w:tcPr>
            <w:tcW w:w="448" w:type="dxa"/>
            <w:shd w:val="clear" w:color="auto" w:fill="003B5C"/>
            <w:vAlign w:val="center"/>
          </w:tcPr>
          <w:p w14:paraId="4EE33297" w14:textId="77777777" w:rsidR="00AC79C1" w:rsidRDefault="00AC79C1" w:rsidP="00942021">
            <w:pPr>
              <w:pBdr>
                <w:top w:val="nil"/>
                <w:left w:val="nil"/>
                <w:bottom w:val="nil"/>
                <w:right w:val="nil"/>
                <w:between w:val="nil"/>
              </w:pBdr>
              <w:spacing w:before="129"/>
              <w:ind w:left="19"/>
              <w:rPr>
                <w:rFonts w:ascii="Verdana" w:eastAsia="Verdana" w:hAnsi="Verdana" w:cs="Verdana"/>
                <w:b/>
                <w:color w:val="000000"/>
                <w:sz w:val="18"/>
                <w:szCs w:val="18"/>
              </w:rPr>
            </w:pPr>
            <w:r>
              <w:rPr>
                <w:rFonts w:ascii="Verdana" w:eastAsia="Verdana" w:hAnsi="Verdana" w:cs="Verdana"/>
                <w:b/>
                <w:color w:val="FFFFFF"/>
                <w:sz w:val="18"/>
                <w:szCs w:val="18"/>
              </w:rPr>
              <w:t>4</w:t>
            </w:r>
          </w:p>
        </w:tc>
        <w:tc>
          <w:tcPr>
            <w:tcW w:w="448" w:type="dxa"/>
            <w:shd w:val="clear" w:color="auto" w:fill="003B5C"/>
            <w:vAlign w:val="center"/>
          </w:tcPr>
          <w:p w14:paraId="7D18AD62" w14:textId="77777777" w:rsidR="00AC79C1" w:rsidRDefault="00AC79C1" w:rsidP="00942021">
            <w:pPr>
              <w:pBdr>
                <w:top w:val="nil"/>
                <w:left w:val="nil"/>
                <w:bottom w:val="nil"/>
                <w:right w:val="nil"/>
                <w:between w:val="nil"/>
              </w:pBdr>
              <w:spacing w:before="129"/>
              <w:ind w:left="6"/>
              <w:rPr>
                <w:rFonts w:ascii="Verdana" w:eastAsia="Verdana" w:hAnsi="Verdana" w:cs="Verdana"/>
                <w:b/>
                <w:color w:val="000000"/>
                <w:sz w:val="18"/>
                <w:szCs w:val="18"/>
              </w:rPr>
            </w:pPr>
            <w:r>
              <w:rPr>
                <w:rFonts w:ascii="Verdana" w:eastAsia="Verdana" w:hAnsi="Verdana" w:cs="Verdana"/>
                <w:b/>
                <w:color w:val="FFFFFF"/>
                <w:sz w:val="18"/>
                <w:szCs w:val="18"/>
              </w:rPr>
              <w:t>5</w:t>
            </w:r>
          </w:p>
        </w:tc>
        <w:tc>
          <w:tcPr>
            <w:tcW w:w="2529" w:type="dxa"/>
            <w:shd w:val="clear" w:color="auto" w:fill="003B5C"/>
            <w:vAlign w:val="center"/>
          </w:tcPr>
          <w:p w14:paraId="36C08356" w14:textId="1FA37608" w:rsidR="00AC79C1" w:rsidRDefault="00AC79C1" w:rsidP="005D4E3E">
            <w:pPr>
              <w:pBdr>
                <w:top w:val="nil"/>
                <w:left w:val="nil"/>
                <w:bottom w:val="nil"/>
                <w:right w:val="nil"/>
                <w:between w:val="nil"/>
              </w:pBdr>
              <w:spacing w:before="129"/>
              <w:rPr>
                <w:rFonts w:ascii="Verdana" w:eastAsia="Verdana" w:hAnsi="Verdana" w:cs="Verdana"/>
                <w:b/>
                <w:color w:val="000000"/>
                <w:sz w:val="18"/>
                <w:szCs w:val="18"/>
              </w:rPr>
            </w:pPr>
            <w:r>
              <w:rPr>
                <w:rFonts w:ascii="Verdana" w:eastAsia="Verdana" w:hAnsi="Verdana" w:cs="Verdana"/>
                <w:b/>
                <w:color w:val="FFFFFF"/>
                <w:sz w:val="18"/>
                <w:szCs w:val="18"/>
              </w:rPr>
              <w:t xml:space="preserve">How </w:t>
            </w:r>
            <w:r w:rsidR="005D4E3E">
              <w:rPr>
                <w:rFonts w:ascii="Verdana" w:eastAsia="Verdana" w:hAnsi="Verdana" w:cs="Verdana"/>
                <w:b/>
                <w:color w:val="FFFFFF"/>
                <w:sz w:val="18"/>
                <w:szCs w:val="18"/>
              </w:rPr>
              <w:t>can we</w:t>
            </w:r>
            <w:r>
              <w:rPr>
                <w:rFonts w:ascii="Verdana" w:eastAsia="Verdana" w:hAnsi="Verdana" w:cs="Verdana"/>
                <w:b/>
                <w:color w:val="FFFFFF"/>
                <w:sz w:val="18"/>
                <w:szCs w:val="18"/>
              </w:rPr>
              <w:t xml:space="preserve"> improve</w:t>
            </w:r>
            <w:r w:rsidR="00942021">
              <w:rPr>
                <w:rFonts w:ascii="Verdana" w:eastAsia="Verdana" w:hAnsi="Verdana" w:cs="Verdana"/>
                <w:b/>
                <w:color w:val="FFFFFF"/>
                <w:sz w:val="18"/>
                <w:szCs w:val="18"/>
              </w:rPr>
              <w:t>?</w:t>
            </w:r>
          </w:p>
        </w:tc>
      </w:tr>
      <w:tr w:rsidR="00AC79C1" w14:paraId="28A5924C" w14:textId="77777777" w:rsidTr="00D77B87">
        <w:trPr>
          <w:trHeight w:val="5003"/>
        </w:trPr>
        <w:tc>
          <w:tcPr>
            <w:tcW w:w="1927" w:type="dxa"/>
          </w:tcPr>
          <w:p w14:paraId="1DA39A57" w14:textId="77777777" w:rsidR="00AC79C1" w:rsidRPr="00E32A1E" w:rsidRDefault="00AC79C1" w:rsidP="00E32A1E">
            <w:pPr>
              <w:pBdr>
                <w:top w:val="nil"/>
                <w:left w:val="nil"/>
                <w:bottom w:val="nil"/>
                <w:right w:val="nil"/>
                <w:between w:val="nil"/>
              </w:pBdr>
              <w:spacing w:before="140" w:line="249" w:lineRule="auto"/>
              <w:ind w:right="185"/>
              <w:rPr>
                <w:b/>
                <w:bCs/>
                <w:color w:val="000000"/>
                <w:sz w:val="18"/>
                <w:szCs w:val="18"/>
              </w:rPr>
            </w:pPr>
            <w:r w:rsidRPr="00E32A1E">
              <w:rPr>
                <w:rFonts w:ascii="Arial" w:eastAsia="Arial" w:hAnsi="Arial" w:cs="Arial"/>
                <w:b/>
                <w:bCs/>
                <w:color w:val="58595B"/>
                <w:sz w:val="18"/>
                <w:szCs w:val="18"/>
              </w:rPr>
              <w:t>Leading teaching and learning</w:t>
            </w:r>
          </w:p>
        </w:tc>
        <w:tc>
          <w:tcPr>
            <w:tcW w:w="3312" w:type="dxa"/>
          </w:tcPr>
          <w:p w14:paraId="2864CC9B" w14:textId="77777777" w:rsidR="00AC79C1" w:rsidRDefault="00AC79C1" w:rsidP="0017083F">
            <w:pPr>
              <w:widowControl w:val="0"/>
              <w:numPr>
                <w:ilvl w:val="0"/>
                <w:numId w:val="12"/>
              </w:numPr>
              <w:pBdr>
                <w:top w:val="nil"/>
                <w:left w:val="nil"/>
                <w:bottom w:val="nil"/>
                <w:right w:val="nil"/>
                <w:between w:val="nil"/>
              </w:pBdr>
              <w:tabs>
                <w:tab w:val="left" w:pos="451"/>
              </w:tabs>
              <w:spacing w:before="140" w:after="0" w:line="249" w:lineRule="auto"/>
              <w:ind w:right="283"/>
              <w:rPr>
                <w:color w:val="000000"/>
                <w:sz w:val="18"/>
                <w:szCs w:val="18"/>
              </w:rPr>
            </w:pPr>
            <w:r>
              <w:rPr>
                <w:rFonts w:ascii="Arial" w:eastAsia="Arial" w:hAnsi="Arial" w:cs="Arial"/>
                <w:color w:val="58595B"/>
                <w:sz w:val="18"/>
                <w:szCs w:val="18"/>
              </w:rPr>
              <w:t>Understands and is able to articulate key levers for improving student outcomes</w:t>
            </w:r>
          </w:p>
          <w:p w14:paraId="3E0A1759" w14:textId="77777777" w:rsidR="00AC79C1" w:rsidRDefault="00AC79C1" w:rsidP="0017083F">
            <w:pPr>
              <w:widowControl w:val="0"/>
              <w:numPr>
                <w:ilvl w:val="0"/>
                <w:numId w:val="12"/>
              </w:numPr>
              <w:pBdr>
                <w:top w:val="nil"/>
                <w:left w:val="nil"/>
                <w:bottom w:val="nil"/>
                <w:right w:val="nil"/>
                <w:between w:val="nil"/>
              </w:pBdr>
              <w:tabs>
                <w:tab w:val="left" w:pos="451"/>
              </w:tabs>
              <w:spacing w:before="59" w:after="0" w:line="249" w:lineRule="auto"/>
              <w:ind w:right="477"/>
              <w:rPr>
                <w:color w:val="000000"/>
                <w:sz w:val="18"/>
                <w:szCs w:val="18"/>
              </w:rPr>
            </w:pPr>
            <w:r>
              <w:rPr>
                <w:rFonts w:ascii="Arial" w:eastAsia="Arial" w:hAnsi="Arial" w:cs="Arial"/>
                <w:color w:val="58595B"/>
                <w:sz w:val="18"/>
                <w:szCs w:val="18"/>
              </w:rPr>
              <w:t>Models high aspirations for the network</w:t>
            </w:r>
          </w:p>
          <w:p w14:paraId="242E7E49" w14:textId="77777777" w:rsidR="00AC79C1" w:rsidRDefault="00AC79C1" w:rsidP="0017083F">
            <w:pPr>
              <w:widowControl w:val="0"/>
              <w:numPr>
                <w:ilvl w:val="0"/>
                <w:numId w:val="12"/>
              </w:numPr>
              <w:pBdr>
                <w:top w:val="nil"/>
                <w:left w:val="nil"/>
                <w:bottom w:val="nil"/>
                <w:right w:val="nil"/>
                <w:between w:val="nil"/>
              </w:pBdr>
              <w:tabs>
                <w:tab w:val="left" w:pos="451"/>
              </w:tabs>
              <w:spacing w:before="58" w:after="0" w:line="249" w:lineRule="auto"/>
              <w:ind w:right="440"/>
              <w:rPr>
                <w:color w:val="000000"/>
                <w:sz w:val="18"/>
                <w:szCs w:val="18"/>
              </w:rPr>
            </w:pPr>
            <w:r>
              <w:rPr>
                <w:rFonts w:ascii="Arial" w:eastAsia="Arial" w:hAnsi="Arial" w:cs="Arial"/>
                <w:color w:val="58595B"/>
                <w:sz w:val="18"/>
                <w:szCs w:val="18"/>
              </w:rPr>
              <w:t>Able to analyse and synthesise data to identify areas for further exploration</w:t>
            </w:r>
          </w:p>
          <w:p w14:paraId="26AF7EE7" w14:textId="77777777" w:rsidR="00AC79C1" w:rsidRDefault="00AC79C1" w:rsidP="0017083F">
            <w:pPr>
              <w:widowControl w:val="0"/>
              <w:numPr>
                <w:ilvl w:val="0"/>
                <w:numId w:val="12"/>
              </w:numPr>
              <w:pBdr>
                <w:top w:val="nil"/>
                <w:left w:val="nil"/>
                <w:bottom w:val="nil"/>
                <w:right w:val="nil"/>
                <w:between w:val="nil"/>
              </w:pBdr>
              <w:tabs>
                <w:tab w:val="left" w:pos="451"/>
              </w:tabs>
              <w:spacing w:before="59" w:after="0"/>
              <w:rPr>
                <w:color w:val="000000"/>
                <w:sz w:val="18"/>
                <w:szCs w:val="18"/>
              </w:rPr>
            </w:pPr>
            <w:r>
              <w:rPr>
                <w:rFonts w:ascii="Arial" w:eastAsia="Arial" w:hAnsi="Arial" w:cs="Arial"/>
                <w:color w:val="58595B"/>
                <w:sz w:val="18"/>
                <w:szCs w:val="18"/>
              </w:rPr>
              <w:t>Has a track record of achievement</w:t>
            </w:r>
          </w:p>
          <w:p w14:paraId="35A4293A" w14:textId="77777777" w:rsidR="00AC79C1" w:rsidRDefault="00AC79C1" w:rsidP="0017083F">
            <w:pPr>
              <w:widowControl w:val="0"/>
              <w:numPr>
                <w:ilvl w:val="0"/>
                <w:numId w:val="12"/>
              </w:numPr>
              <w:pBdr>
                <w:top w:val="nil"/>
                <w:left w:val="nil"/>
                <w:bottom w:val="nil"/>
                <w:right w:val="nil"/>
                <w:between w:val="nil"/>
              </w:pBdr>
              <w:tabs>
                <w:tab w:val="left" w:pos="451"/>
              </w:tabs>
              <w:spacing w:before="66" w:after="0" w:line="249" w:lineRule="auto"/>
              <w:ind w:right="333"/>
              <w:rPr>
                <w:color w:val="000000"/>
                <w:sz w:val="18"/>
                <w:szCs w:val="18"/>
              </w:rPr>
            </w:pPr>
            <w:r>
              <w:rPr>
                <w:rFonts w:ascii="Arial" w:eastAsia="Arial" w:hAnsi="Arial" w:cs="Arial"/>
                <w:color w:val="58595B"/>
                <w:sz w:val="18"/>
                <w:szCs w:val="18"/>
              </w:rPr>
              <w:t>Leads the network meeting</w:t>
            </w:r>
            <w:r>
              <w:rPr>
                <w:color w:val="58595B"/>
                <w:sz w:val="18"/>
                <w:szCs w:val="18"/>
              </w:rPr>
              <w:t xml:space="preserve"> or </w:t>
            </w:r>
            <w:r>
              <w:rPr>
                <w:rFonts w:ascii="Arial" w:eastAsia="Arial" w:hAnsi="Arial" w:cs="Arial"/>
                <w:color w:val="58595B"/>
                <w:sz w:val="18"/>
                <w:szCs w:val="18"/>
              </w:rPr>
              <w:t>CoP in a way that ensures every voice can get heard</w:t>
            </w:r>
          </w:p>
          <w:p w14:paraId="75CE7095" w14:textId="77777777" w:rsidR="00AC79C1" w:rsidRDefault="00AC79C1" w:rsidP="0017083F">
            <w:pPr>
              <w:widowControl w:val="0"/>
              <w:numPr>
                <w:ilvl w:val="0"/>
                <w:numId w:val="12"/>
              </w:numPr>
              <w:pBdr>
                <w:top w:val="nil"/>
                <w:left w:val="nil"/>
                <w:bottom w:val="nil"/>
                <w:right w:val="nil"/>
                <w:between w:val="nil"/>
              </w:pBdr>
              <w:tabs>
                <w:tab w:val="left" w:pos="451"/>
              </w:tabs>
              <w:spacing w:before="59" w:after="0" w:line="249" w:lineRule="auto"/>
              <w:ind w:right="700"/>
              <w:rPr>
                <w:color w:val="000000"/>
                <w:sz w:val="18"/>
                <w:szCs w:val="18"/>
              </w:rPr>
            </w:pPr>
            <w:r>
              <w:rPr>
                <w:rFonts w:ascii="Arial" w:eastAsia="Arial" w:hAnsi="Arial" w:cs="Arial"/>
                <w:color w:val="58595B"/>
                <w:sz w:val="18"/>
                <w:szCs w:val="18"/>
              </w:rPr>
              <w:t>Ensures the meeting</w:t>
            </w:r>
            <w:r>
              <w:rPr>
                <w:color w:val="58595B"/>
                <w:sz w:val="18"/>
                <w:szCs w:val="18"/>
              </w:rPr>
              <w:t xml:space="preserve"> or </w:t>
            </w:r>
            <w:r>
              <w:rPr>
                <w:rFonts w:ascii="Arial" w:eastAsia="Arial" w:hAnsi="Arial" w:cs="Arial"/>
                <w:color w:val="58595B"/>
                <w:sz w:val="18"/>
                <w:szCs w:val="18"/>
              </w:rPr>
              <w:t>CoP is focused on the right work</w:t>
            </w:r>
          </w:p>
          <w:p w14:paraId="0BC1EE28" w14:textId="77777777" w:rsidR="00AC79C1" w:rsidRDefault="00AC79C1" w:rsidP="0017083F">
            <w:pPr>
              <w:widowControl w:val="0"/>
              <w:numPr>
                <w:ilvl w:val="0"/>
                <w:numId w:val="12"/>
              </w:numPr>
              <w:pBdr>
                <w:top w:val="nil"/>
                <w:left w:val="nil"/>
                <w:bottom w:val="nil"/>
                <w:right w:val="nil"/>
                <w:between w:val="nil"/>
              </w:pBdr>
              <w:tabs>
                <w:tab w:val="left" w:pos="451"/>
              </w:tabs>
              <w:spacing w:before="58" w:after="0" w:line="249" w:lineRule="auto"/>
              <w:ind w:right="380"/>
              <w:rPr>
                <w:color w:val="000000"/>
                <w:sz w:val="18"/>
                <w:szCs w:val="18"/>
              </w:rPr>
            </w:pPr>
            <w:r>
              <w:rPr>
                <w:rFonts w:ascii="Arial" w:eastAsia="Arial" w:hAnsi="Arial" w:cs="Arial"/>
                <w:color w:val="58595B"/>
                <w:sz w:val="18"/>
                <w:szCs w:val="18"/>
              </w:rPr>
              <w:t>Understands and applies the principles underpinning effective learning</w:t>
            </w:r>
          </w:p>
        </w:tc>
        <w:tc>
          <w:tcPr>
            <w:tcW w:w="448" w:type="dxa"/>
          </w:tcPr>
          <w:p w14:paraId="29DA28E8"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316024D9"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0726722"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4FEB5612"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251DEC3"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69DB99BB"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r>
      <w:tr w:rsidR="00D77B87" w14:paraId="445F0572" w14:textId="77777777" w:rsidTr="00D77B87">
        <w:trPr>
          <w:trHeight w:val="2112"/>
        </w:trPr>
        <w:tc>
          <w:tcPr>
            <w:tcW w:w="1927" w:type="dxa"/>
          </w:tcPr>
          <w:p w14:paraId="5C70DB8B" w14:textId="1D67C007" w:rsidR="00D77B87" w:rsidRPr="00E32A1E" w:rsidRDefault="00D77B87" w:rsidP="00D77B87">
            <w:pPr>
              <w:pBdr>
                <w:top w:val="nil"/>
                <w:left w:val="nil"/>
                <w:bottom w:val="nil"/>
                <w:right w:val="nil"/>
                <w:between w:val="nil"/>
              </w:pBdr>
              <w:spacing w:before="140" w:line="249" w:lineRule="auto"/>
              <w:ind w:right="185"/>
              <w:rPr>
                <w:rFonts w:ascii="Arial" w:eastAsia="Arial" w:hAnsi="Arial" w:cs="Arial"/>
                <w:b/>
                <w:bCs/>
                <w:color w:val="58595B"/>
                <w:sz w:val="18"/>
                <w:szCs w:val="18"/>
              </w:rPr>
            </w:pPr>
            <w:r w:rsidRPr="00210C53">
              <w:rPr>
                <w:rFonts w:ascii="Arial" w:eastAsia="Arial" w:hAnsi="Arial" w:cs="Arial"/>
                <w:b/>
                <w:bCs/>
                <w:color w:val="58595B"/>
                <w:szCs w:val="20"/>
              </w:rPr>
              <w:t>Engaging and working with the community</w:t>
            </w:r>
          </w:p>
        </w:tc>
        <w:tc>
          <w:tcPr>
            <w:tcW w:w="3312" w:type="dxa"/>
          </w:tcPr>
          <w:p w14:paraId="303E8411" w14:textId="77777777" w:rsidR="00D77B87" w:rsidRPr="00333229" w:rsidRDefault="00D77B87" w:rsidP="00D77B87">
            <w:pPr>
              <w:widowControl w:val="0"/>
              <w:numPr>
                <w:ilvl w:val="0"/>
                <w:numId w:val="12"/>
              </w:numPr>
              <w:pBdr>
                <w:top w:val="nil"/>
                <w:left w:val="nil"/>
                <w:bottom w:val="nil"/>
                <w:right w:val="nil"/>
                <w:between w:val="nil"/>
              </w:pBdr>
              <w:tabs>
                <w:tab w:val="left" w:pos="451"/>
              </w:tabs>
              <w:spacing w:before="58" w:after="0" w:line="249" w:lineRule="auto"/>
              <w:ind w:right="343"/>
              <w:rPr>
                <w:color w:val="58595B"/>
                <w:sz w:val="18"/>
                <w:szCs w:val="18"/>
              </w:rPr>
            </w:pPr>
            <w:r w:rsidRPr="00333229">
              <w:rPr>
                <w:color w:val="58595B"/>
                <w:sz w:val="18"/>
                <w:szCs w:val="18"/>
              </w:rPr>
              <w:t>Sound understanding of key stakeholders</w:t>
            </w:r>
          </w:p>
          <w:p w14:paraId="695D4A81" w14:textId="77777777" w:rsidR="00D77B87" w:rsidRPr="00333229" w:rsidRDefault="00D77B87" w:rsidP="00D77B87">
            <w:pPr>
              <w:widowControl w:val="0"/>
              <w:numPr>
                <w:ilvl w:val="0"/>
                <w:numId w:val="12"/>
              </w:numPr>
              <w:pBdr>
                <w:top w:val="nil"/>
                <w:left w:val="nil"/>
                <w:bottom w:val="nil"/>
                <w:right w:val="nil"/>
                <w:between w:val="nil"/>
              </w:pBdr>
              <w:tabs>
                <w:tab w:val="left" w:pos="451"/>
              </w:tabs>
              <w:spacing w:before="58" w:after="0" w:line="249" w:lineRule="auto"/>
              <w:ind w:right="343"/>
              <w:rPr>
                <w:color w:val="58595B"/>
                <w:sz w:val="18"/>
                <w:szCs w:val="18"/>
              </w:rPr>
            </w:pPr>
            <w:r w:rsidRPr="00333229">
              <w:rPr>
                <w:color w:val="58595B"/>
                <w:sz w:val="18"/>
                <w:szCs w:val="18"/>
              </w:rPr>
              <w:t>Able to meaningfully engage with other providers within and external to DET</w:t>
            </w:r>
          </w:p>
          <w:p w14:paraId="3B0017E5" w14:textId="77777777" w:rsidR="00D77B87" w:rsidRPr="00333229" w:rsidRDefault="00D77B87" w:rsidP="00D77B87">
            <w:pPr>
              <w:widowControl w:val="0"/>
              <w:numPr>
                <w:ilvl w:val="0"/>
                <w:numId w:val="12"/>
              </w:numPr>
              <w:pBdr>
                <w:top w:val="nil"/>
                <w:left w:val="nil"/>
                <w:bottom w:val="nil"/>
                <w:right w:val="nil"/>
                <w:between w:val="nil"/>
              </w:pBdr>
              <w:tabs>
                <w:tab w:val="left" w:pos="451"/>
              </w:tabs>
              <w:spacing w:before="58" w:after="0" w:line="249" w:lineRule="auto"/>
              <w:ind w:right="343"/>
              <w:rPr>
                <w:color w:val="58595B"/>
                <w:sz w:val="18"/>
                <w:szCs w:val="18"/>
              </w:rPr>
            </w:pPr>
            <w:r w:rsidRPr="00333229">
              <w:rPr>
                <w:color w:val="58595B"/>
                <w:sz w:val="18"/>
                <w:szCs w:val="18"/>
              </w:rPr>
              <w:t>Sound presentation skills</w:t>
            </w:r>
          </w:p>
          <w:p w14:paraId="70A3431A" w14:textId="0DA18EA7" w:rsidR="00D77B87" w:rsidRDefault="00D77B87" w:rsidP="00D77B87">
            <w:pPr>
              <w:widowControl w:val="0"/>
              <w:numPr>
                <w:ilvl w:val="0"/>
                <w:numId w:val="12"/>
              </w:numPr>
              <w:pBdr>
                <w:top w:val="nil"/>
                <w:left w:val="nil"/>
                <w:bottom w:val="nil"/>
                <w:right w:val="nil"/>
                <w:between w:val="nil"/>
              </w:pBdr>
              <w:tabs>
                <w:tab w:val="left" w:pos="451"/>
              </w:tabs>
              <w:spacing w:before="140" w:after="0" w:line="249" w:lineRule="auto"/>
              <w:ind w:right="283"/>
              <w:rPr>
                <w:rFonts w:ascii="Arial" w:eastAsia="Arial" w:hAnsi="Arial" w:cs="Arial"/>
                <w:color w:val="58595B"/>
                <w:sz w:val="18"/>
                <w:szCs w:val="18"/>
              </w:rPr>
            </w:pPr>
            <w:r w:rsidRPr="00333229">
              <w:rPr>
                <w:color w:val="58595B"/>
                <w:sz w:val="18"/>
                <w:szCs w:val="18"/>
              </w:rPr>
              <w:t>Effective storyteller</w:t>
            </w:r>
          </w:p>
        </w:tc>
        <w:tc>
          <w:tcPr>
            <w:tcW w:w="448" w:type="dxa"/>
          </w:tcPr>
          <w:p w14:paraId="425233F5" w14:textId="77777777" w:rsidR="00D77B87" w:rsidRDefault="00D77B87" w:rsidP="00D77B8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66A00D0D" w14:textId="77777777" w:rsidR="00D77B87" w:rsidRDefault="00D77B87" w:rsidP="00D77B8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25219DC4" w14:textId="77777777" w:rsidR="00D77B87" w:rsidRDefault="00D77B87" w:rsidP="00D77B8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5AE2D37" w14:textId="77777777" w:rsidR="00D77B87" w:rsidRDefault="00D77B87" w:rsidP="00D77B8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609559F" w14:textId="77777777" w:rsidR="00D77B87" w:rsidRDefault="00D77B87" w:rsidP="00D77B87">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3F2688E8" w14:textId="77777777" w:rsidR="00D77B87" w:rsidRDefault="00D77B87" w:rsidP="00D77B87">
            <w:pPr>
              <w:pBdr>
                <w:top w:val="nil"/>
                <w:left w:val="nil"/>
                <w:bottom w:val="nil"/>
                <w:right w:val="nil"/>
                <w:between w:val="nil"/>
              </w:pBdr>
              <w:rPr>
                <w:rFonts w:ascii="Times New Roman" w:eastAsia="Times New Roman" w:hAnsi="Times New Roman" w:cs="Times New Roman"/>
                <w:color w:val="000000"/>
                <w:sz w:val="18"/>
                <w:szCs w:val="18"/>
              </w:rPr>
            </w:pPr>
          </w:p>
        </w:tc>
      </w:tr>
    </w:tbl>
    <w:p w14:paraId="76364108" w14:textId="4E86093B" w:rsidR="008C316A" w:rsidRDefault="008C316A"/>
    <w:p w14:paraId="071CF84D" w14:textId="77777777" w:rsidR="008C316A" w:rsidRDefault="008C316A">
      <w:pPr>
        <w:spacing w:after="0"/>
      </w:pPr>
      <w:r>
        <w:br w:type="page"/>
      </w:r>
    </w:p>
    <w:tbl>
      <w:tblPr>
        <w:tblW w:w="10008" w:type="dxa"/>
        <w:tblBorders>
          <w:top w:val="single" w:sz="4" w:space="0" w:color="003B5C"/>
          <w:left w:val="single" w:sz="4" w:space="0" w:color="003B5C"/>
          <w:bottom w:val="single" w:sz="4" w:space="0" w:color="003B5C"/>
          <w:right w:val="single" w:sz="4" w:space="0" w:color="003B5C"/>
          <w:insideH w:val="single" w:sz="4" w:space="0" w:color="003B5C"/>
          <w:insideV w:val="single" w:sz="4" w:space="0" w:color="003B5C"/>
        </w:tblBorders>
        <w:tblLayout w:type="fixed"/>
        <w:tblLook w:val="0000" w:firstRow="0" w:lastRow="0" w:firstColumn="0" w:lastColumn="0" w:noHBand="0" w:noVBand="0"/>
      </w:tblPr>
      <w:tblGrid>
        <w:gridCol w:w="1927"/>
        <w:gridCol w:w="3312"/>
        <w:gridCol w:w="448"/>
        <w:gridCol w:w="448"/>
        <w:gridCol w:w="448"/>
        <w:gridCol w:w="448"/>
        <w:gridCol w:w="448"/>
        <w:gridCol w:w="2529"/>
      </w:tblGrid>
      <w:tr w:rsidR="008C316A" w14:paraId="1D071029" w14:textId="77777777" w:rsidTr="006F4987">
        <w:trPr>
          <w:trHeight w:val="697"/>
        </w:trPr>
        <w:tc>
          <w:tcPr>
            <w:tcW w:w="1927" w:type="dxa"/>
            <w:shd w:val="clear" w:color="auto" w:fill="003B5C"/>
            <w:vAlign w:val="center"/>
          </w:tcPr>
          <w:p w14:paraId="012CB5B2" w14:textId="3AB51938" w:rsidR="008C316A" w:rsidRPr="00AB0B96" w:rsidRDefault="008C316A" w:rsidP="00AB0B96">
            <w:pPr>
              <w:pBdr>
                <w:top w:val="nil"/>
                <w:left w:val="nil"/>
                <w:bottom w:val="nil"/>
                <w:right w:val="nil"/>
                <w:between w:val="nil"/>
              </w:pBdr>
              <w:spacing w:before="129"/>
              <w:rPr>
                <w:rFonts w:ascii="Verdana" w:eastAsia="Verdana" w:hAnsi="Verdana" w:cs="Verdana"/>
                <w:b/>
                <w:color w:val="FFFFFF"/>
                <w:sz w:val="18"/>
                <w:szCs w:val="18"/>
              </w:rPr>
            </w:pPr>
            <w:r w:rsidRPr="00AB0B96">
              <w:rPr>
                <w:rFonts w:ascii="Verdana" w:eastAsia="Verdana" w:hAnsi="Verdana" w:cs="Verdana"/>
                <w:b/>
                <w:color w:val="FFFFFF"/>
                <w:sz w:val="18"/>
                <w:szCs w:val="18"/>
              </w:rPr>
              <w:lastRenderedPageBreak/>
              <w:t>Skills and expertise</w:t>
            </w:r>
          </w:p>
        </w:tc>
        <w:tc>
          <w:tcPr>
            <w:tcW w:w="3312" w:type="dxa"/>
            <w:shd w:val="clear" w:color="auto" w:fill="003B5C"/>
            <w:vAlign w:val="center"/>
          </w:tcPr>
          <w:p w14:paraId="2B4322B7" w14:textId="3FC32E54" w:rsidR="008C316A" w:rsidRPr="00AB0B96" w:rsidRDefault="008C316A" w:rsidP="00AB0B96">
            <w:pPr>
              <w:pBdr>
                <w:top w:val="nil"/>
                <w:left w:val="nil"/>
                <w:bottom w:val="nil"/>
                <w:right w:val="nil"/>
                <w:between w:val="nil"/>
              </w:pBdr>
              <w:spacing w:before="129"/>
              <w:rPr>
                <w:rFonts w:ascii="Verdana" w:eastAsia="Verdana" w:hAnsi="Verdana" w:cs="Verdana"/>
                <w:b/>
                <w:color w:val="FFFFFF"/>
                <w:sz w:val="18"/>
                <w:szCs w:val="18"/>
              </w:rPr>
            </w:pPr>
            <w:r w:rsidRPr="00AB0B96">
              <w:rPr>
                <w:rFonts w:ascii="Verdana" w:eastAsia="Verdana" w:hAnsi="Verdana" w:cs="Verdana"/>
                <w:b/>
                <w:color w:val="FFFFFF"/>
                <w:sz w:val="18"/>
                <w:szCs w:val="18"/>
              </w:rPr>
              <w:t>Description</w:t>
            </w:r>
          </w:p>
        </w:tc>
        <w:tc>
          <w:tcPr>
            <w:tcW w:w="448" w:type="dxa"/>
            <w:shd w:val="clear" w:color="auto" w:fill="003B5C"/>
            <w:vAlign w:val="center"/>
          </w:tcPr>
          <w:p w14:paraId="49979C88" w14:textId="3DD52C46" w:rsidR="008C316A" w:rsidRPr="005D4E3E" w:rsidRDefault="008C316A" w:rsidP="00942021">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1</w:t>
            </w:r>
          </w:p>
        </w:tc>
        <w:tc>
          <w:tcPr>
            <w:tcW w:w="448" w:type="dxa"/>
            <w:shd w:val="clear" w:color="auto" w:fill="003B5C"/>
            <w:vAlign w:val="center"/>
          </w:tcPr>
          <w:p w14:paraId="585CFAFD" w14:textId="36105884" w:rsidR="008C316A" w:rsidRPr="005D4E3E" w:rsidRDefault="008C316A" w:rsidP="00942021">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2</w:t>
            </w:r>
          </w:p>
        </w:tc>
        <w:tc>
          <w:tcPr>
            <w:tcW w:w="448" w:type="dxa"/>
            <w:shd w:val="clear" w:color="auto" w:fill="003B5C"/>
            <w:vAlign w:val="center"/>
          </w:tcPr>
          <w:p w14:paraId="02159B86" w14:textId="2C2086B0" w:rsidR="008C316A" w:rsidRPr="005D4E3E" w:rsidRDefault="008C316A" w:rsidP="00942021">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3</w:t>
            </w:r>
          </w:p>
        </w:tc>
        <w:tc>
          <w:tcPr>
            <w:tcW w:w="448" w:type="dxa"/>
            <w:shd w:val="clear" w:color="auto" w:fill="003B5C"/>
            <w:vAlign w:val="center"/>
          </w:tcPr>
          <w:p w14:paraId="11FC0E78" w14:textId="76DBD365" w:rsidR="008C316A" w:rsidRPr="005D4E3E" w:rsidRDefault="008C316A" w:rsidP="00942021">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4</w:t>
            </w:r>
          </w:p>
        </w:tc>
        <w:tc>
          <w:tcPr>
            <w:tcW w:w="448" w:type="dxa"/>
            <w:shd w:val="clear" w:color="auto" w:fill="003B5C"/>
            <w:vAlign w:val="center"/>
          </w:tcPr>
          <w:p w14:paraId="0DC3BA36" w14:textId="6A49B224" w:rsidR="008C316A" w:rsidRPr="005D4E3E" w:rsidRDefault="008C316A" w:rsidP="00942021">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5</w:t>
            </w:r>
          </w:p>
        </w:tc>
        <w:tc>
          <w:tcPr>
            <w:tcW w:w="2529" w:type="dxa"/>
            <w:shd w:val="clear" w:color="auto" w:fill="003B5C"/>
            <w:vAlign w:val="center"/>
          </w:tcPr>
          <w:p w14:paraId="28CB5EF8" w14:textId="49CC50A8" w:rsidR="008C316A" w:rsidRPr="005D4E3E" w:rsidRDefault="008C316A" w:rsidP="00942021">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How can we im</w:t>
            </w:r>
            <w:r w:rsidR="00942021" w:rsidRPr="005D4E3E">
              <w:rPr>
                <w:rFonts w:asciiTheme="majorHAnsi" w:eastAsia="Times New Roman" w:hAnsiTheme="majorHAnsi" w:cstheme="majorHAnsi"/>
                <w:b/>
                <w:bCs/>
                <w:color w:val="FFFFFF" w:themeColor="background1"/>
                <w:szCs w:val="20"/>
              </w:rPr>
              <w:t>prove?</w:t>
            </w:r>
          </w:p>
        </w:tc>
      </w:tr>
      <w:tr w:rsidR="00AC79C1" w14:paraId="503E034E" w14:textId="77777777" w:rsidTr="00B51316">
        <w:trPr>
          <w:trHeight w:val="5172"/>
        </w:trPr>
        <w:tc>
          <w:tcPr>
            <w:tcW w:w="1927" w:type="dxa"/>
          </w:tcPr>
          <w:p w14:paraId="72EA2EA5" w14:textId="77777777" w:rsidR="00AC79C1" w:rsidRPr="00E32A1E" w:rsidRDefault="00AC79C1" w:rsidP="00E32A1E">
            <w:pPr>
              <w:pBdr>
                <w:top w:val="nil"/>
                <w:left w:val="nil"/>
                <w:bottom w:val="nil"/>
                <w:right w:val="nil"/>
                <w:between w:val="nil"/>
              </w:pBdr>
              <w:spacing w:before="140" w:line="249" w:lineRule="auto"/>
              <w:ind w:right="410"/>
              <w:rPr>
                <w:b/>
                <w:bCs/>
                <w:color w:val="000000"/>
                <w:sz w:val="18"/>
                <w:szCs w:val="18"/>
              </w:rPr>
            </w:pPr>
            <w:r w:rsidRPr="00E32A1E">
              <w:rPr>
                <w:rFonts w:ascii="Arial" w:eastAsia="Arial" w:hAnsi="Arial" w:cs="Arial"/>
                <w:b/>
                <w:bCs/>
                <w:color w:val="58595B"/>
                <w:sz w:val="18"/>
                <w:szCs w:val="18"/>
              </w:rPr>
              <w:t>Developing self and others</w:t>
            </w:r>
          </w:p>
        </w:tc>
        <w:tc>
          <w:tcPr>
            <w:tcW w:w="3312" w:type="dxa"/>
          </w:tcPr>
          <w:p w14:paraId="1D0C6342"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Self-aware and able to self- manage</w:t>
            </w:r>
          </w:p>
          <w:p w14:paraId="7F48A36E"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Builds trust and strengthens relationships within the network</w:t>
            </w:r>
          </w:p>
          <w:p w14:paraId="20B2A59A"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Leads with empathy, perseverance, open-mindedness and interpersonal courage</w:t>
            </w:r>
          </w:p>
          <w:p w14:paraId="0087DB7E" w14:textId="03C6DB06"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 xml:space="preserve">Able to have </w:t>
            </w:r>
            <w:r w:rsidR="00AB0B8D" w:rsidRPr="00B51316">
              <w:rPr>
                <w:rFonts w:ascii="Arial" w:eastAsia="Arial" w:hAnsi="Arial" w:cs="Arial"/>
                <w:color w:val="58595B"/>
                <w:szCs w:val="20"/>
              </w:rPr>
              <w:t>c</w:t>
            </w:r>
            <w:r w:rsidRPr="00B51316">
              <w:rPr>
                <w:rFonts w:ascii="Arial" w:eastAsia="Arial" w:hAnsi="Arial" w:cs="Arial"/>
                <w:color w:val="58595B"/>
                <w:szCs w:val="20"/>
              </w:rPr>
              <w:t>onstructive conversations</w:t>
            </w:r>
          </w:p>
          <w:p w14:paraId="76FC1C61"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Able to manage conflict respectfully and effectively</w:t>
            </w:r>
          </w:p>
          <w:p w14:paraId="40D9AA81"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Focuses on solving complex problems of learning and teaching</w:t>
            </w:r>
          </w:p>
          <w:p w14:paraId="796EE037" w14:textId="77777777" w:rsidR="00AC79C1" w:rsidRPr="00AB0B8D"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color w:val="000000"/>
                <w:szCs w:val="20"/>
              </w:rPr>
            </w:pPr>
            <w:r w:rsidRPr="00B51316">
              <w:rPr>
                <w:rFonts w:ascii="Arial" w:eastAsia="Arial" w:hAnsi="Arial" w:cs="Arial"/>
                <w:color w:val="58595B"/>
                <w:szCs w:val="20"/>
              </w:rPr>
              <w:t>Able to influence, and manage up and laterally</w:t>
            </w:r>
          </w:p>
        </w:tc>
        <w:tc>
          <w:tcPr>
            <w:tcW w:w="448" w:type="dxa"/>
          </w:tcPr>
          <w:p w14:paraId="2D9C9784"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6B6D6E67"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6031623F"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6192FC67"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EE9DC60"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4CB82A5D"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r>
      <w:tr w:rsidR="00AC79C1" w14:paraId="0CF76932" w14:textId="77777777" w:rsidTr="006F4987">
        <w:trPr>
          <w:trHeight w:val="4241"/>
        </w:trPr>
        <w:tc>
          <w:tcPr>
            <w:tcW w:w="1927" w:type="dxa"/>
          </w:tcPr>
          <w:p w14:paraId="7611B926" w14:textId="77777777" w:rsidR="00AC79C1" w:rsidRPr="00E32A1E" w:rsidRDefault="00AC79C1" w:rsidP="00E32A1E">
            <w:pPr>
              <w:pBdr>
                <w:top w:val="nil"/>
                <w:left w:val="nil"/>
                <w:bottom w:val="nil"/>
                <w:right w:val="nil"/>
                <w:between w:val="nil"/>
              </w:pBdr>
              <w:spacing w:before="140" w:line="249" w:lineRule="auto"/>
              <w:ind w:right="185"/>
              <w:rPr>
                <w:b/>
                <w:bCs/>
                <w:color w:val="000000"/>
                <w:sz w:val="18"/>
                <w:szCs w:val="18"/>
              </w:rPr>
            </w:pPr>
            <w:r w:rsidRPr="00E32A1E">
              <w:rPr>
                <w:rFonts w:ascii="Arial" w:eastAsia="Arial" w:hAnsi="Arial" w:cs="Arial"/>
                <w:b/>
                <w:bCs/>
                <w:color w:val="58595B"/>
                <w:sz w:val="18"/>
                <w:szCs w:val="18"/>
              </w:rPr>
              <w:t>Leading improvement, innovation and change</w:t>
            </w:r>
          </w:p>
        </w:tc>
        <w:tc>
          <w:tcPr>
            <w:tcW w:w="3312" w:type="dxa"/>
          </w:tcPr>
          <w:p w14:paraId="20F8E3A3"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Understands needs of the wider system and how these impact local provision</w:t>
            </w:r>
          </w:p>
          <w:p w14:paraId="0741AF5F"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Able to guide and review network strategy through constructive questioning and suggestion</w:t>
            </w:r>
          </w:p>
          <w:p w14:paraId="7DF18A1A"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Looks to research and evidence to guide strategy</w:t>
            </w:r>
          </w:p>
          <w:p w14:paraId="364C094C"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Able to shape and clearly articulate the purpose and vision of the network</w:t>
            </w:r>
          </w:p>
          <w:p w14:paraId="1E0D7A35"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Leads the planning of the network’s future direction</w:t>
            </w:r>
          </w:p>
          <w:p w14:paraId="2FE93533" w14:textId="77777777" w:rsidR="00AC79C1" w:rsidRPr="00B51316" w:rsidRDefault="00AC79C1" w:rsidP="00B51316">
            <w:pPr>
              <w:widowControl w:val="0"/>
              <w:numPr>
                <w:ilvl w:val="0"/>
                <w:numId w:val="12"/>
              </w:numPr>
              <w:pBdr>
                <w:top w:val="nil"/>
                <w:left w:val="nil"/>
                <w:bottom w:val="nil"/>
                <w:right w:val="nil"/>
                <w:between w:val="nil"/>
              </w:pBdr>
              <w:tabs>
                <w:tab w:val="left" w:pos="451"/>
              </w:tabs>
              <w:spacing w:before="58" w:after="0" w:line="249" w:lineRule="auto"/>
              <w:ind w:right="440"/>
              <w:rPr>
                <w:color w:val="000000"/>
                <w:szCs w:val="20"/>
              </w:rPr>
            </w:pPr>
            <w:r w:rsidRPr="00B51316">
              <w:rPr>
                <w:rFonts w:ascii="Arial" w:eastAsia="Arial" w:hAnsi="Arial" w:cs="Arial"/>
                <w:color w:val="58595B"/>
                <w:szCs w:val="20"/>
              </w:rPr>
              <w:t>Leads improvement effectively</w:t>
            </w:r>
          </w:p>
          <w:p w14:paraId="061615AE" w14:textId="1EFECC1D" w:rsidR="00B51316" w:rsidRPr="00AB0B8D" w:rsidRDefault="00B51316" w:rsidP="00B51316">
            <w:pPr>
              <w:widowControl w:val="0"/>
              <w:pBdr>
                <w:top w:val="nil"/>
                <w:left w:val="nil"/>
                <w:bottom w:val="nil"/>
                <w:right w:val="nil"/>
                <w:between w:val="nil"/>
              </w:pBdr>
              <w:tabs>
                <w:tab w:val="left" w:pos="451"/>
              </w:tabs>
              <w:spacing w:before="58" w:after="0" w:line="249" w:lineRule="auto"/>
              <w:ind w:left="360" w:right="440"/>
              <w:rPr>
                <w:color w:val="000000"/>
                <w:szCs w:val="20"/>
              </w:rPr>
            </w:pPr>
          </w:p>
        </w:tc>
        <w:tc>
          <w:tcPr>
            <w:tcW w:w="448" w:type="dxa"/>
          </w:tcPr>
          <w:p w14:paraId="184A6032"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7859298A"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0F9B8900"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CE36DD6"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BF9845C"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4E577A30" w14:textId="77777777" w:rsidR="00AC79C1" w:rsidRDefault="00AC79C1" w:rsidP="007F64B5">
            <w:pPr>
              <w:pBdr>
                <w:top w:val="nil"/>
                <w:left w:val="nil"/>
                <w:bottom w:val="nil"/>
                <w:right w:val="nil"/>
                <w:between w:val="nil"/>
              </w:pBdr>
              <w:rPr>
                <w:rFonts w:ascii="Times New Roman" w:eastAsia="Times New Roman" w:hAnsi="Times New Roman" w:cs="Times New Roman"/>
                <w:color w:val="000000"/>
                <w:sz w:val="18"/>
                <w:szCs w:val="18"/>
              </w:rPr>
            </w:pPr>
          </w:p>
        </w:tc>
      </w:tr>
    </w:tbl>
    <w:p w14:paraId="3879D2D4" w14:textId="666821D9" w:rsidR="00E67493" w:rsidRDefault="00E67493"/>
    <w:p w14:paraId="43E762F0" w14:textId="77777777" w:rsidR="00E67493" w:rsidRDefault="00E67493">
      <w:pPr>
        <w:spacing w:after="0"/>
      </w:pPr>
      <w:r>
        <w:br w:type="page"/>
      </w:r>
    </w:p>
    <w:tbl>
      <w:tblPr>
        <w:tblW w:w="10008" w:type="dxa"/>
        <w:tblBorders>
          <w:top w:val="single" w:sz="4" w:space="0" w:color="003B5C"/>
          <w:left w:val="single" w:sz="4" w:space="0" w:color="003B5C"/>
          <w:bottom w:val="single" w:sz="4" w:space="0" w:color="003B5C"/>
          <w:right w:val="single" w:sz="4" w:space="0" w:color="003B5C"/>
          <w:insideH w:val="single" w:sz="4" w:space="0" w:color="003B5C"/>
          <w:insideV w:val="single" w:sz="4" w:space="0" w:color="003B5C"/>
        </w:tblBorders>
        <w:tblLayout w:type="fixed"/>
        <w:tblLook w:val="0000" w:firstRow="0" w:lastRow="0" w:firstColumn="0" w:lastColumn="0" w:noHBand="0" w:noVBand="0"/>
      </w:tblPr>
      <w:tblGrid>
        <w:gridCol w:w="1927"/>
        <w:gridCol w:w="3312"/>
        <w:gridCol w:w="448"/>
        <w:gridCol w:w="448"/>
        <w:gridCol w:w="448"/>
        <w:gridCol w:w="448"/>
        <w:gridCol w:w="448"/>
        <w:gridCol w:w="2529"/>
      </w:tblGrid>
      <w:tr w:rsidR="00E67493" w14:paraId="041EBD44" w14:textId="77777777" w:rsidTr="00E67493">
        <w:trPr>
          <w:trHeight w:val="697"/>
        </w:trPr>
        <w:tc>
          <w:tcPr>
            <w:tcW w:w="1927" w:type="dxa"/>
            <w:shd w:val="clear" w:color="auto" w:fill="003B5C"/>
            <w:vAlign w:val="center"/>
          </w:tcPr>
          <w:p w14:paraId="03D7664B" w14:textId="111BFF6D" w:rsidR="00E67493" w:rsidRPr="00E67493" w:rsidRDefault="00E67493" w:rsidP="00E67493">
            <w:pPr>
              <w:pBdr>
                <w:top w:val="nil"/>
                <w:left w:val="nil"/>
                <w:bottom w:val="nil"/>
                <w:right w:val="nil"/>
                <w:between w:val="nil"/>
              </w:pBdr>
              <w:spacing w:before="140" w:line="249" w:lineRule="auto"/>
              <w:ind w:right="185"/>
              <w:rPr>
                <w:rFonts w:ascii="Arial" w:eastAsia="Arial" w:hAnsi="Arial" w:cs="Arial"/>
                <w:b/>
                <w:bCs/>
                <w:color w:val="FFFFFF" w:themeColor="background1"/>
                <w:szCs w:val="20"/>
              </w:rPr>
            </w:pPr>
            <w:r w:rsidRPr="00E67493">
              <w:rPr>
                <w:b/>
                <w:bCs/>
                <w:color w:val="FFFFFF" w:themeColor="background1"/>
              </w:rPr>
              <w:lastRenderedPageBreak/>
              <w:t>Skills and expertise</w:t>
            </w:r>
          </w:p>
        </w:tc>
        <w:tc>
          <w:tcPr>
            <w:tcW w:w="3312" w:type="dxa"/>
            <w:shd w:val="clear" w:color="auto" w:fill="003B5C"/>
            <w:vAlign w:val="center"/>
          </w:tcPr>
          <w:p w14:paraId="797C0B16" w14:textId="7A22BAAE" w:rsidR="00E67493" w:rsidRPr="00E67493" w:rsidRDefault="00E67493" w:rsidP="00E67493">
            <w:pPr>
              <w:spacing w:before="129"/>
              <w:rPr>
                <w:rFonts w:ascii="Arial" w:eastAsia="Arial" w:hAnsi="Arial" w:cs="Arial"/>
                <w:b/>
                <w:bCs/>
                <w:color w:val="FFFFFF" w:themeColor="background1"/>
                <w:szCs w:val="20"/>
              </w:rPr>
            </w:pPr>
            <w:r w:rsidRPr="00E67493">
              <w:rPr>
                <w:rFonts w:ascii="Verdana" w:eastAsia="Verdana" w:hAnsi="Verdana" w:cs="Verdana"/>
                <w:b/>
                <w:color w:val="FFFFFF"/>
                <w:sz w:val="18"/>
                <w:szCs w:val="18"/>
              </w:rPr>
              <w:t>Description</w:t>
            </w:r>
          </w:p>
        </w:tc>
        <w:tc>
          <w:tcPr>
            <w:tcW w:w="448" w:type="dxa"/>
            <w:shd w:val="clear" w:color="auto" w:fill="003B5C"/>
            <w:vAlign w:val="center"/>
          </w:tcPr>
          <w:p w14:paraId="26C23289" w14:textId="2160AD5C" w:rsidR="00E67493" w:rsidRPr="00E67493" w:rsidRDefault="00E67493" w:rsidP="00E67493">
            <w:pPr>
              <w:pBdr>
                <w:top w:val="nil"/>
                <w:left w:val="nil"/>
                <w:bottom w:val="nil"/>
                <w:right w:val="nil"/>
                <w:between w:val="nil"/>
              </w:pBdr>
              <w:rPr>
                <w:rFonts w:ascii="Times New Roman" w:eastAsia="Times New Roman" w:hAnsi="Times New Roman" w:cs="Times New Roman"/>
                <w:b/>
                <w:bCs/>
                <w:color w:val="FFFFFF" w:themeColor="background1"/>
                <w:sz w:val="18"/>
                <w:szCs w:val="18"/>
              </w:rPr>
            </w:pPr>
            <w:r w:rsidRPr="00E67493">
              <w:rPr>
                <w:b/>
                <w:bCs/>
                <w:color w:val="FFFFFF" w:themeColor="background1"/>
              </w:rPr>
              <w:t>1</w:t>
            </w:r>
          </w:p>
        </w:tc>
        <w:tc>
          <w:tcPr>
            <w:tcW w:w="448" w:type="dxa"/>
            <w:shd w:val="clear" w:color="auto" w:fill="003B5C"/>
            <w:vAlign w:val="center"/>
          </w:tcPr>
          <w:p w14:paraId="03197D87" w14:textId="14E7578D" w:rsidR="00E67493" w:rsidRPr="00E67493" w:rsidRDefault="00E67493" w:rsidP="00E67493">
            <w:pPr>
              <w:pBdr>
                <w:top w:val="nil"/>
                <w:left w:val="nil"/>
                <w:bottom w:val="nil"/>
                <w:right w:val="nil"/>
                <w:between w:val="nil"/>
              </w:pBdr>
              <w:rPr>
                <w:rFonts w:ascii="Times New Roman" w:eastAsia="Times New Roman" w:hAnsi="Times New Roman" w:cs="Times New Roman"/>
                <w:b/>
                <w:bCs/>
                <w:color w:val="FFFFFF" w:themeColor="background1"/>
                <w:sz w:val="18"/>
                <w:szCs w:val="18"/>
              </w:rPr>
            </w:pPr>
            <w:r w:rsidRPr="00E67493">
              <w:rPr>
                <w:b/>
                <w:bCs/>
                <w:color w:val="FFFFFF" w:themeColor="background1"/>
              </w:rPr>
              <w:t>2</w:t>
            </w:r>
          </w:p>
        </w:tc>
        <w:tc>
          <w:tcPr>
            <w:tcW w:w="448" w:type="dxa"/>
            <w:shd w:val="clear" w:color="auto" w:fill="003B5C"/>
            <w:vAlign w:val="center"/>
          </w:tcPr>
          <w:p w14:paraId="03F149A9" w14:textId="0A166763" w:rsidR="00E67493" w:rsidRPr="00E67493" w:rsidRDefault="00E67493" w:rsidP="00E67493">
            <w:pPr>
              <w:pBdr>
                <w:top w:val="nil"/>
                <w:left w:val="nil"/>
                <w:bottom w:val="nil"/>
                <w:right w:val="nil"/>
                <w:between w:val="nil"/>
              </w:pBdr>
              <w:rPr>
                <w:rFonts w:ascii="Times New Roman" w:eastAsia="Times New Roman" w:hAnsi="Times New Roman" w:cs="Times New Roman"/>
                <w:b/>
                <w:bCs/>
                <w:color w:val="FFFFFF" w:themeColor="background1"/>
                <w:sz w:val="18"/>
                <w:szCs w:val="18"/>
              </w:rPr>
            </w:pPr>
            <w:r w:rsidRPr="00E67493">
              <w:rPr>
                <w:b/>
                <w:bCs/>
                <w:color w:val="FFFFFF" w:themeColor="background1"/>
              </w:rPr>
              <w:t>3</w:t>
            </w:r>
          </w:p>
        </w:tc>
        <w:tc>
          <w:tcPr>
            <w:tcW w:w="448" w:type="dxa"/>
            <w:shd w:val="clear" w:color="auto" w:fill="003B5C"/>
            <w:vAlign w:val="center"/>
          </w:tcPr>
          <w:p w14:paraId="5AA392EA" w14:textId="1888E60F" w:rsidR="00E67493" w:rsidRPr="00E67493" w:rsidRDefault="00E67493" w:rsidP="00E67493">
            <w:pPr>
              <w:pBdr>
                <w:top w:val="nil"/>
                <w:left w:val="nil"/>
                <w:bottom w:val="nil"/>
                <w:right w:val="nil"/>
                <w:between w:val="nil"/>
              </w:pBdr>
              <w:rPr>
                <w:rFonts w:ascii="Times New Roman" w:eastAsia="Times New Roman" w:hAnsi="Times New Roman" w:cs="Times New Roman"/>
                <w:b/>
                <w:bCs/>
                <w:color w:val="FFFFFF" w:themeColor="background1"/>
                <w:sz w:val="18"/>
                <w:szCs w:val="18"/>
              </w:rPr>
            </w:pPr>
            <w:r w:rsidRPr="00E67493">
              <w:rPr>
                <w:b/>
                <w:bCs/>
                <w:color w:val="FFFFFF" w:themeColor="background1"/>
              </w:rPr>
              <w:t>4</w:t>
            </w:r>
          </w:p>
        </w:tc>
        <w:tc>
          <w:tcPr>
            <w:tcW w:w="448" w:type="dxa"/>
            <w:shd w:val="clear" w:color="auto" w:fill="003B5C"/>
            <w:vAlign w:val="center"/>
          </w:tcPr>
          <w:p w14:paraId="50480685" w14:textId="56EE7D8D" w:rsidR="00E67493" w:rsidRPr="00E67493" w:rsidRDefault="00E67493" w:rsidP="00E67493">
            <w:pPr>
              <w:pBdr>
                <w:top w:val="nil"/>
                <w:left w:val="nil"/>
                <w:bottom w:val="nil"/>
                <w:right w:val="nil"/>
                <w:between w:val="nil"/>
              </w:pBdr>
              <w:rPr>
                <w:rFonts w:ascii="Times New Roman" w:eastAsia="Times New Roman" w:hAnsi="Times New Roman" w:cs="Times New Roman"/>
                <w:b/>
                <w:bCs/>
                <w:color w:val="FFFFFF" w:themeColor="background1"/>
                <w:sz w:val="18"/>
                <w:szCs w:val="18"/>
              </w:rPr>
            </w:pPr>
            <w:r w:rsidRPr="00E67493">
              <w:rPr>
                <w:b/>
                <w:bCs/>
                <w:color w:val="FFFFFF" w:themeColor="background1"/>
              </w:rPr>
              <w:t>5</w:t>
            </w:r>
          </w:p>
        </w:tc>
        <w:tc>
          <w:tcPr>
            <w:tcW w:w="2529" w:type="dxa"/>
            <w:shd w:val="clear" w:color="auto" w:fill="003B5C"/>
            <w:vAlign w:val="center"/>
          </w:tcPr>
          <w:p w14:paraId="762EFFF8" w14:textId="16537B98" w:rsidR="00E67493" w:rsidRPr="00E67493" w:rsidRDefault="00E67493" w:rsidP="00E67493">
            <w:pPr>
              <w:pBdr>
                <w:top w:val="nil"/>
                <w:left w:val="nil"/>
                <w:bottom w:val="nil"/>
                <w:right w:val="nil"/>
                <w:between w:val="nil"/>
              </w:pBdr>
              <w:rPr>
                <w:rFonts w:ascii="Times New Roman" w:eastAsia="Times New Roman" w:hAnsi="Times New Roman" w:cs="Times New Roman"/>
                <w:b/>
                <w:bCs/>
                <w:color w:val="FFFFFF" w:themeColor="background1"/>
                <w:sz w:val="18"/>
                <w:szCs w:val="18"/>
              </w:rPr>
            </w:pPr>
            <w:r w:rsidRPr="00E67493">
              <w:rPr>
                <w:b/>
                <w:bCs/>
                <w:color w:val="FFFFFF" w:themeColor="background1"/>
              </w:rPr>
              <w:t>How can we improve?</w:t>
            </w:r>
          </w:p>
        </w:tc>
      </w:tr>
      <w:tr w:rsidR="00702297" w14:paraId="4974510A" w14:textId="77777777" w:rsidTr="00B51316">
        <w:trPr>
          <w:trHeight w:val="3814"/>
        </w:trPr>
        <w:tc>
          <w:tcPr>
            <w:tcW w:w="1927" w:type="dxa"/>
          </w:tcPr>
          <w:p w14:paraId="2CA0C67D" w14:textId="733F27A0" w:rsidR="00702297" w:rsidRPr="00AB0B8D" w:rsidRDefault="00702297" w:rsidP="00702297">
            <w:pPr>
              <w:pBdr>
                <w:top w:val="nil"/>
                <w:left w:val="nil"/>
                <w:bottom w:val="nil"/>
                <w:right w:val="nil"/>
                <w:between w:val="nil"/>
              </w:pBdr>
              <w:spacing w:before="140" w:line="249" w:lineRule="auto"/>
              <w:ind w:right="185"/>
              <w:rPr>
                <w:rFonts w:ascii="Arial" w:eastAsia="Arial" w:hAnsi="Arial" w:cs="Arial"/>
                <w:b/>
                <w:bCs/>
                <w:color w:val="58595B"/>
                <w:szCs w:val="20"/>
              </w:rPr>
            </w:pPr>
            <w:r w:rsidRPr="00AB0B8D">
              <w:rPr>
                <w:rFonts w:ascii="Arial" w:eastAsia="Arial" w:hAnsi="Arial" w:cs="Arial"/>
                <w:b/>
                <w:bCs/>
                <w:color w:val="58595B"/>
                <w:szCs w:val="20"/>
              </w:rPr>
              <w:t>Leading the management of the network</w:t>
            </w:r>
          </w:p>
        </w:tc>
        <w:tc>
          <w:tcPr>
            <w:tcW w:w="3312" w:type="dxa"/>
          </w:tcPr>
          <w:p w14:paraId="58E028EC" w14:textId="77777777" w:rsidR="00702297" w:rsidRPr="00B51316" w:rsidRDefault="00702297" w:rsidP="00B51316">
            <w:pPr>
              <w:widowControl w:val="0"/>
              <w:numPr>
                <w:ilvl w:val="0"/>
                <w:numId w:val="12"/>
              </w:numP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 xml:space="preserve">Develops partnerships and creates a culture of trust as a system leader </w:t>
            </w:r>
          </w:p>
          <w:p w14:paraId="2A8ED30E" w14:textId="77777777" w:rsidR="00702297" w:rsidRPr="00B51316" w:rsidRDefault="00702297"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Delegates efficiently and effectively</w:t>
            </w:r>
          </w:p>
          <w:p w14:paraId="44439A73" w14:textId="77777777" w:rsidR="00702297" w:rsidRPr="00B51316" w:rsidRDefault="00702297"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Able to develop effective agendas, minutes etc.</w:t>
            </w:r>
          </w:p>
          <w:p w14:paraId="708909DD" w14:textId="77777777" w:rsidR="00702297" w:rsidRPr="00B51316" w:rsidRDefault="00702297"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Able to effectively manage funds for the network</w:t>
            </w:r>
          </w:p>
          <w:p w14:paraId="544C4631" w14:textId="77777777" w:rsidR="00702297" w:rsidRPr="00B51316" w:rsidRDefault="00702297" w:rsidP="00B51316">
            <w:pPr>
              <w:widowControl w:val="0"/>
              <w:numPr>
                <w:ilvl w:val="0"/>
                <w:numId w:val="12"/>
              </w:numPr>
              <w:pBdr>
                <w:top w:val="nil"/>
                <w:left w:val="nil"/>
                <w:bottom w:val="nil"/>
                <w:right w:val="nil"/>
                <w:between w:val="nil"/>
              </w:pBdr>
              <w:tabs>
                <w:tab w:val="left" w:pos="451"/>
              </w:tabs>
              <w:spacing w:before="58" w:after="0" w:line="249" w:lineRule="auto"/>
              <w:ind w:right="440"/>
              <w:rPr>
                <w:rFonts w:ascii="Arial" w:eastAsia="Arial" w:hAnsi="Arial" w:cs="Arial"/>
                <w:color w:val="58595B"/>
                <w:szCs w:val="20"/>
              </w:rPr>
            </w:pPr>
            <w:r w:rsidRPr="00B51316">
              <w:rPr>
                <w:rFonts w:ascii="Arial" w:eastAsia="Arial" w:hAnsi="Arial" w:cs="Arial"/>
                <w:color w:val="58595B"/>
                <w:szCs w:val="20"/>
              </w:rPr>
              <w:t>Develops a culture of mutual accountability within the network</w:t>
            </w:r>
          </w:p>
          <w:p w14:paraId="2EEB82E0" w14:textId="0D2D96A7" w:rsidR="00702297" w:rsidRPr="00AB0B8D" w:rsidRDefault="00702297" w:rsidP="00B51316">
            <w:pPr>
              <w:widowControl w:val="0"/>
              <w:numPr>
                <w:ilvl w:val="0"/>
                <w:numId w:val="12"/>
              </w:numPr>
              <w:pBdr>
                <w:top w:val="nil"/>
                <w:left w:val="nil"/>
                <w:bottom w:val="nil"/>
                <w:right w:val="nil"/>
                <w:between w:val="nil"/>
              </w:pBdr>
              <w:tabs>
                <w:tab w:val="left" w:pos="451"/>
              </w:tabs>
              <w:spacing w:before="58" w:after="0" w:line="249" w:lineRule="auto"/>
              <w:ind w:right="440"/>
              <w:rPr>
                <w:color w:val="58595B"/>
                <w:szCs w:val="20"/>
              </w:rPr>
            </w:pPr>
            <w:r w:rsidRPr="00B51316">
              <w:rPr>
                <w:rFonts w:ascii="Arial" w:eastAsia="Arial" w:hAnsi="Arial" w:cs="Arial"/>
                <w:color w:val="58595B"/>
                <w:szCs w:val="20"/>
              </w:rPr>
              <w:t>Good time management</w:t>
            </w:r>
          </w:p>
        </w:tc>
        <w:tc>
          <w:tcPr>
            <w:tcW w:w="448" w:type="dxa"/>
          </w:tcPr>
          <w:p w14:paraId="1C08A092" w14:textId="77777777" w:rsidR="00702297" w:rsidRDefault="00702297" w:rsidP="0070229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204C8AC" w14:textId="77777777" w:rsidR="00702297" w:rsidRDefault="00702297" w:rsidP="0070229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C933AD6" w14:textId="77777777" w:rsidR="00702297" w:rsidRDefault="00702297" w:rsidP="0070229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745011B" w14:textId="77777777" w:rsidR="00702297" w:rsidRDefault="00702297" w:rsidP="0070229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4D4828B9" w14:textId="77777777" w:rsidR="00702297" w:rsidRDefault="00702297" w:rsidP="00702297">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644F18B9" w14:textId="77777777" w:rsidR="00702297" w:rsidRDefault="00702297" w:rsidP="00702297">
            <w:pPr>
              <w:pBdr>
                <w:top w:val="nil"/>
                <w:left w:val="nil"/>
                <w:bottom w:val="nil"/>
                <w:right w:val="nil"/>
                <w:between w:val="nil"/>
              </w:pBdr>
              <w:rPr>
                <w:rFonts w:ascii="Times New Roman" w:eastAsia="Times New Roman" w:hAnsi="Times New Roman" w:cs="Times New Roman"/>
                <w:color w:val="000000"/>
                <w:sz w:val="18"/>
                <w:szCs w:val="18"/>
              </w:rPr>
            </w:pPr>
          </w:p>
        </w:tc>
      </w:tr>
    </w:tbl>
    <w:p w14:paraId="231AA41A" w14:textId="77777777" w:rsidR="00AC79C1" w:rsidRDefault="00AC79C1" w:rsidP="00523B0F">
      <w:pPr>
        <w:rPr>
          <w:b/>
          <w:bCs/>
        </w:rPr>
      </w:pPr>
    </w:p>
    <w:p w14:paraId="2B387321" w14:textId="5211B45B" w:rsidR="00523B0F" w:rsidRDefault="00523B0F" w:rsidP="00523B0F">
      <w:pPr>
        <w:rPr>
          <w:b/>
          <w:bCs/>
        </w:rPr>
      </w:pPr>
    </w:p>
    <w:p w14:paraId="0C40F5E2" w14:textId="042F08DF" w:rsidR="00523B0F" w:rsidRDefault="00523B0F" w:rsidP="00523B0F">
      <w:pPr>
        <w:rPr>
          <w:b/>
          <w:bCs/>
        </w:rPr>
      </w:pPr>
    </w:p>
    <w:p w14:paraId="2D056E15" w14:textId="77777777" w:rsidR="004B138E" w:rsidRDefault="00523B0F" w:rsidP="004B138E">
      <w:pPr>
        <w:spacing w:after="0"/>
        <w:rPr>
          <w:b/>
          <w:bCs/>
        </w:rPr>
      </w:pPr>
      <w:r>
        <w:rPr>
          <w:b/>
          <w:bCs/>
        </w:rPr>
        <w:br w:type="page"/>
      </w:r>
    </w:p>
    <w:p w14:paraId="71CD45FB" w14:textId="77F2B326" w:rsidR="00523B0F" w:rsidRDefault="000B6C34" w:rsidP="000B6C34">
      <w:pPr>
        <w:pStyle w:val="Heading3"/>
      </w:pPr>
      <w:r>
        <w:lastRenderedPageBreak/>
        <w:t xml:space="preserve">Network executive </w:t>
      </w:r>
    </w:p>
    <w:p w14:paraId="34CFC260" w14:textId="2385FA60" w:rsidR="009B2CA1" w:rsidRPr="009B2CA1" w:rsidRDefault="009B2CA1" w:rsidP="009B2CA1">
      <w:r w:rsidRPr="009B2CA1">
        <w:t>The following matrix can be used to assess current and future skills, expertise and dispositions required for the Network Executive. A similar matrix has been developed for the Network Chair. It is based on the professional practice lens of the Australian Professional Standard for Principals. Network executives are to consider how they will grow capacity in system leadership across the network.</w:t>
      </w:r>
    </w:p>
    <w:tbl>
      <w:tblPr>
        <w:tblW w:w="10008" w:type="dxa"/>
        <w:tblBorders>
          <w:top w:val="single" w:sz="4" w:space="0" w:color="003B5C"/>
          <w:left w:val="single" w:sz="4" w:space="0" w:color="003B5C"/>
          <w:bottom w:val="single" w:sz="4" w:space="0" w:color="003B5C"/>
          <w:right w:val="single" w:sz="4" w:space="0" w:color="003B5C"/>
          <w:insideH w:val="single" w:sz="4" w:space="0" w:color="003B5C"/>
          <w:insideV w:val="single" w:sz="4" w:space="0" w:color="003B5C"/>
        </w:tblBorders>
        <w:tblLayout w:type="fixed"/>
        <w:tblLook w:val="0000" w:firstRow="0" w:lastRow="0" w:firstColumn="0" w:lastColumn="0" w:noHBand="0" w:noVBand="0"/>
      </w:tblPr>
      <w:tblGrid>
        <w:gridCol w:w="1927"/>
        <w:gridCol w:w="3312"/>
        <w:gridCol w:w="448"/>
        <w:gridCol w:w="448"/>
        <w:gridCol w:w="448"/>
        <w:gridCol w:w="448"/>
        <w:gridCol w:w="448"/>
        <w:gridCol w:w="2529"/>
      </w:tblGrid>
      <w:tr w:rsidR="000E6518" w14:paraId="6C8A1C07" w14:textId="77777777" w:rsidTr="007F64B5">
        <w:trPr>
          <w:trHeight w:val="697"/>
        </w:trPr>
        <w:tc>
          <w:tcPr>
            <w:tcW w:w="1927" w:type="dxa"/>
            <w:shd w:val="clear" w:color="auto" w:fill="003B5C"/>
            <w:vAlign w:val="center"/>
          </w:tcPr>
          <w:p w14:paraId="7C83B5A9" w14:textId="77777777" w:rsidR="000E6518" w:rsidRPr="005D4E3E" w:rsidRDefault="000E6518" w:rsidP="007F64B5">
            <w:pPr>
              <w:pBdr>
                <w:top w:val="nil"/>
                <w:left w:val="nil"/>
                <w:bottom w:val="nil"/>
                <w:right w:val="nil"/>
                <w:between w:val="nil"/>
              </w:pBdr>
              <w:spacing w:before="140" w:line="249" w:lineRule="auto"/>
              <w:ind w:right="410"/>
              <w:rPr>
                <w:rFonts w:asciiTheme="majorHAnsi" w:eastAsia="Arial" w:hAnsiTheme="majorHAnsi" w:cstheme="majorHAnsi"/>
                <w:b/>
                <w:bCs/>
                <w:color w:val="FFFFFF" w:themeColor="background1"/>
                <w:szCs w:val="20"/>
              </w:rPr>
            </w:pPr>
            <w:r w:rsidRPr="005D4E3E">
              <w:rPr>
                <w:rFonts w:asciiTheme="majorHAnsi" w:eastAsia="Arial" w:hAnsiTheme="majorHAnsi" w:cstheme="majorHAnsi"/>
                <w:b/>
                <w:bCs/>
                <w:color w:val="FFFFFF" w:themeColor="background1"/>
                <w:szCs w:val="20"/>
              </w:rPr>
              <w:t>Skills and expertise</w:t>
            </w:r>
          </w:p>
        </w:tc>
        <w:tc>
          <w:tcPr>
            <w:tcW w:w="3312" w:type="dxa"/>
            <w:shd w:val="clear" w:color="auto" w:fill="003B5C"/>
            <w:vAlign w:val="center"/>
          </w:tcPr>
          <w:p w14:paraId="63DD053C" w14:textId="77777777" w:rsidR="000E6518" w:rsidRPr="005D4E3E" w:rsidRDefault="000E6518" w:rsidP="007F64B5">
            <w:pPr>
              <w:widowControl w:val="0"/>
              <w:pBdr>
                <w:top w:val="nil"/>
                <w:left w:val="nil"/>
                <w:bottom w:val="nil"/>
                <w:right w:val="nil"/>
                <w:between w:val="nil"/>
              </w:pBdr>
              <w:tabs>
                <w:tab w:val="left" w:pos="451"/>
              </w:tabs>
              <w:spacing w:before="140" w:after="0" w:line="249" w:lineRule="auto"/>
              <w:ind w:right="736"/>
              <w:rPr>
                <w:rFonts w:asciiTheme="majorHAnsi" w:eastAsia="Arial" w:hAnsiTheme="majorHAnsi" w:cstheme="majorHAnsi"/>
                <w:b/>
                <w:bCs/>
                <w:color w:val="FFFFFF" w:themeColor="background1"/>
                <w:szCs w:val="20"/>
              </w:rPr>
            </w:pPr>
            <w:r w:rsidRPr="005D4E3E">
              <w:rPr>
                <w:rFonts w:asciiTheme="majorHAnsi" w:eastAsia="Arial" w:hAnsiTheme="majorHAnsi" w:cstheme="majorHAnsi"/>
                <w:b/>
                <w:bCs/>
                <w:color w:val="FFFFFF" w:themeColor="background1"/>
                <w:szCs w:val="20"/>
              </w:rPr>
              <w:t>Description</w:t>
            </w:r>
          </w:p>
        </w:tc>
        <w:tc>
          <w:tcPr>
            <w:tcW w:w="448" w:type="dxa"/>
            <w:shd w:val="clear" w:color="auto" w:fill="003B5C"/>
            <w:vAlign w:val="center"/>
          </w:tcPr>
          <w:p w14:paraId="311EBDEB" w14:textId="77777777" w:rsidR="000E6518" w:rsidRPr="005D4E3E" w:rsidRDefault="000E6518"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1</w:t>
            </w:r>
          </w:p>
        </w:tc>
        <w:tc>
          <w:tcPr>
            <w:tcW w:w="448" w:type="dxa"/>
            <w:shd w:val="clear" w:color="auto" w:fill="003B5C"/>
            <w:vAlign w:val="center"/>
          </w:tcPr>
          <w:p w14:paraId="0368A22A" w14:textId="77777777" w:rsidR="000E6518" w:rsidRPr="005D4E3E" w:rsidRDefault="000E6518"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2</w:t>
            </w:r>
          </w:p>
        </w:tc>
        <w:tc>
          <w:tcPr>
            <w:tcW w:w="448" w:type="dxa"/>
            <w:shd w:val="clear" w:color="auto" w:fill="003B5C"/>
            <w:vAlign w:val="center"/>
          </w:tcPr>
          <w:p w14:paraId="6021C4CD" w14:textId="77777777" w:rsidR="000E6518" w:rsidRPr="005D4E3E" w:rsidRDefault="000E6518"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3</w:t>
            </w:r>
          </w:p>
        </w:tc>
        <w:tc>
          <w:tcPr>
            <w:tcW w:w="448" w:type="dxa"/>
            <w:shd w:val="clear" w:color="auto" w:fill="003B5C"/>
            <w:vAlign w:val="center"/>
          </w:tcPr>
          <w:p w14:paraId="0A87D85F" w14:textId="77777777" w:rsidR="000E6518" w:rsidRPr="005D4E3E" w:rsidRDefault="000E6518"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4</w:t>
            </w:r>
          </w:p>
        </w:tc>
        <w:tc>
          <w:tcPr>
            <w:tcW w:w="448" w:type="dxa"/>
            <w:shd w:val="clear" w:color="auto" w:fill="003B5C"/>
            <w:vAlign w:val="center"/>
          </w:tcPr>
          <w:p w14:paraId="18847D92" w14:textId="77777777" w:rsidR="000E6518" w:rsidRPr="005D4E3E" w:rsidRDefault="000E6518"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5</w:t>
            </w:r>
          </w:p>
        </w:tc>
        <w:tc>
          <w:tcPr>
            <w:tcW w:w="2529" w:type="dxa"/>
            <w:shd w:val="clear" w:color="auto" w:fill="003B5C"/>
            <w:vAlign w:val="center"/>
          </w:tcPr>
          <w:p w14:paraId="2DD20156" w14:textId="77777777" w:rsidR="000E6518" w:rsidRPr="005D4E3E" w:rsidRDefault="000E6518"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How can we improve?</w:t>
            </w:r>
          </w:p>
        </w:tc>
      </w:tr>
      <w:tr w:rsidR="00CA67F9" w14:paraId="6B9214FB" w14:textId="77777777" w:rsidTr="007F64B5">
        <w:trPr>
          <w:trHeight w:val="3699"/>
        </w:trPr>
        <w:tc>
          <w:tcPr>
            <w:tcW w:w="1927" w:type="dxa"/>
          </w:tcPr>
          <w:p w14:paraId="096225F1" w14:textId="0F082268" w:rsidR="00CA67F9" w:rsidRPr="00CA67F9" w:rsidRDefault="00CA67F9" w:rsidP="00CA67F9">
            <w:pPr>
              <w:pBdr>
                <w:top w:val="nil"/>
                <w:left w:val="nil"/>
                <w:bottom w:val="nil"/>
                <w:right w:val="nil"/>
                <w:between w:val="nil"/>
              </w:pBdr>
              <w:spacing w:before="140" w:line="249" w:lineRule="auto"/>
              <w:ind w:right="410"/>
              <w:rPr>
                <w:b/>
                <w:bCs/>
                <w:color w:val="000000"/>
                <w:szCs w:val="20"/>
              </w:rPr>
            </w:pPr>
            <w:r w:rsidRPr="00CA67F9">
              <w:rPr>
                <w:rFonts w:ascii="Arial" w:eastAsia="Arial" w:hAnsi="Arial" w:cs="Arial"/>
                <w:b/>
                <w:bCs/>
                <w:color w:val="58595B"/>
                <w:szCs w:val="20"/>
              </w:rPr>
              <w:t>Leading teaching and learning</w:t>
            </w:r>
          </w:p>
        </w:tc>
        <w:tc>
          <w:tcPr>
            <w:tcW w:w="3312" w:type="dxa"/>
          </w:tcPr>
          <w:p w14:paraId="52963952" w14:textId="77777777" w:rsidR="00CA67F9" w:rsidRPr="00CA67F9" w:rsidRDefault="00CA67F9" w:rsidP="00CA67F9">
            <w:pPr>
              <w:widowControl w:val="0"/>
              <w:numPr>
                <w:ilvl w:val="0"/>
                <w:numId w:val="18"/>
              </w:numPr>
              <w:pBdr>
                <w:top w:val="nil"/>
                <w:left w:val="nil"/>
                <w:bottom w:val="nil"/>
                <w:right w:val="nil"/>
                <w:between w:val="nil"/>
              </w:pBdr>
              <w:tabs>
                <w:tab w:val="left" w:pos="451"/>
              </w:tabs>
              <w:spacing w:before="132" w:after="0" w:line="249" w:lineRule="auto"/>
              <w:ind w:right="283"/>
              <w:rPr>
                <w:color w:val="000000"/>
                <w:szCs w:val="20"/>
              </w:rPr>
            </w:pPr>
            <w:r w:rsidRPr="00CA67F9">
              <w:rPr>
                <w:rFonts w:ascii="Arial" w:eastAsia="Arial" w:hAnsi="Arial" w:cs="Arial"/>
                <w:color w:val="58595B"/>
                <w:szCs w:val="20"/>
              </w:rPr>
              <w:t>Understands and is able to articulate key levers for improving student outcomes</w:t>
            </w:r>
          </w:p>
          <w:p w14:paraId="6821EC68" w14:textId="77777777" w:rsidR="00CA67F9" w:rsidRPr="00CA67F9" w:rsidRDefault="00CA67F9" w:rsidP="00CA67F9">
            <w:pPr>
              <w:widowControl w:val="0"/>
              <w:numPr>
                <w:ilvl w:val="0"/>
                <w:numId w:val="18"/>
              </w:numPr>
              <w:pBdr>
                <w:top w:val="nil"/>
                <w:left w:val="nil"/>
                <w:bottom w:val="nil"/>
                <w:right w:val="nil"/>
                <w:between w:val="nil"/>
              </w:pBdr>
              <w:tabs>
                <w:tab w:val="left" w:pos="451"/>
              </w:tabs>
              <w:spacing w:before="116" w:after="0" w:line="249" w:lineRule="auto"/>
              <w:ind w:right="477"/>
              <w:rPr>
                <w:color w:val="000000"/>
                <w:szCs w:val="20"/>
              </w:rPr>
            </w:pPr>
            <w:r w:rsidRPr="00CA67F9">
              <w:rPr>
                <w:rFonts w:ascii="Arial" w:eastAsia="Arial" w:hAnsi="Arial" w:cs="Arial"/>
                <w:color w:val="58595B"/>
                <w:szCs w:val="20"/>
              </w:rPr>
              <w:t>Models high aspirations for the network</w:t>
            </w:r>
          </w:p>
          <w:p w14:paraId="78774804" w14:textId="77777777" w:rsidR="00CA67F9" w:rsidRPr="00CA67F9" w:rsidRDefault="00CA67F9" w:rsidP="00CA67F9">
            <w:pPr>
              <w:widowControl w:val="0"/>
              <w:numPr>
                <w:ilvl w:val="0"/>
                <w:numId w:val="18"/>
              </w:numPr>
              <w:pBdr>
                <w:top w:val="nil"/>
                <w:left w:val="nil"/>
                <w:bottom w:val="nil"/>
                <w:right w:val="nil"/>
                <w:between w:val="nil"/>
              </w:pBdr>
              <w:tabs>
                <w:tab w:val="left" w:pos="451"/>
              </w:tabs>
              <w:spacing w:before="115" w:after="0" w:line="249" w:lineRule="auto"/>
              <w:ind w:right="440"/>
              <w:rPr>
                <w:color w:val="000000"/>
                <w:szCs w:val="20"/>
              </w:rPr>
            </w:pPr>
            <w:r w:rsidRPr="00CA67F9">
              <w:rPr>
                <w:rFonts w:ascii="Arial" w:eastAsia="Arial" w:hAnsi="Arial" w:cs="Arial"/>
                <w:color w:val="58595B"/>
                <w:szCs w:val="20"/>
              </w:rPr>
              <w:t>Able to analyse and synthesise data to identify areas for further exploration</w:t>
            </w:r>
          </w:p>
          <w:p w14:paraId="1312B36C" w14:textId="77777777" w:rsidR="00CA67F9" w:rsidRPr="00CA67F9" w:rsidRDefault="00CA67F9" w:rsidP="00CA67F9">
            <w:pPr>
              <w:widowControl w:val="0"/>
              <w:numPr>
                <w:ilvl w:val="0"/>
                <w:numId w:val="18"/>
              </w:numPr>
              <w:pBdr>
                <w:top w:val="nil"/>
                <w:left w:val="nil"/>
                <w:bottom w:val="nil"/>
                <w:right w:val="nil"/>
                <w:between w:val="nil"/>
              </w:pBdr>
              <w:tabs>
                <w:tab w:val="left" w:pos="451"/>
              </w:tabs>
              <w:spacing w:before="115" w:after="0" w:line="249" w:lineRule="auto"/>
              <w:ind w:right="192"/>
              <w:rPr>
                <w:color w:val="000000"/>
                <w:szCs w:val="20"/>
              </w:rPr>
            </w:pPr>
            <w:r w:rsidRPr="00CA67F9">
              <w:rPr>
                <w:rFonts w:ascii="Arial" w:eastAsia="Arial" w:hAnsi="Arial" w:cs="Arial"/>
                <w:color w:val="58595B"/>
                <w:szCs w:val="20"/>
              </w:rPr>
              <w:t>Has a track record of achievement or a demonstrated commitment to improving student outcomes</w:t>
            </w:r>
          </w:p>
          <w:p w14:paraId="4F79F459" w14:textId="77777777" w:rsidR="00CA67F9" w:rsidRPr="00CA67F9" w:rsidRDefault="00CA67F9" w:rsidP="00CA67F9">
            <w:pPr>
              <w:widowControl w:val="0"/>
              <w:numPr>
                <w:ilvl w:val="0"/>
                <w:numId w:val="18"/>
              </w:numPr>
              <w:pBdr>
                <w:top w:val="nil"/>
                <w:left w:val="nil"/>
                <w:bottom w:val="nil"/>
                <w:right w:val="nil"/>
                <w:between w:val="nil"/>
              </w:pBdr>
              <w:tabs>
                <w:tab w:val="left" w:pos="451"/>
              </w:tabs>
              <w:spacing w:before="116" w:after="0" w:line="249" w:lineRule="auto"/>
              <w:ind w:right="303"/>
              <w:rPr>
                <w:color w:val="000000"/>
                <w:szCs w:val="20"/>
              </w:rPr>
            </w:pPr>
            <w:r w:rsidRPr="00CA67F9">
              <w:rPr>
                <w:rFonts w:ascii="Arial" w:eastAsia="Arial" w:hAnsi="Arial" w:cs="Arial"/>
                <w:color w:val="58595B"/>
                <w:szCs w:val="20"/>
              </w:rPr>
              <w:t>Contributes to the network meeting</w:t>
            </w:r>
            <w:r w:rsidRPr="00CA67F9">
              <w:rPr>
                <w:color w:val="58595B"/>
                <w:szCs w:val="20"/>
              </w:rPr>
              <w:t xml:space="preserve"> or </w:t>
            </w:r>
            <w:r w:rsidRPr="00CA67F9">
              <w:rPr>
                <w:rFonts w:ascii="Arial" w:eastAsia="Arial" w:hAnsi="Arial" w:cs="Arial"/>
                <w:color w:val="58595B"/>
                <w:szCs w:val="20"/>
              </w:rPr>
              <w:t>CoP in a way that ensures every voice can get heard</w:t>
            </w:r>
          </w:p>
          <w:p w14:paraId="149FEA6D" w14:textId="77777777" w:rsidR="00CA67F9" w:rsidRPr="00CA67F9" w:rsidRDefault="00CA67F9" w:rsidP="00CA67F9">
            <w:pPr>
              <w:widowControl w:val="0"/>
              <w:numPr>
                <w:ilvl w:val="0"/>
                <w:numId w:val="18"/>
              </w:numPr>
              <w:pBdr>
                <w:top w:val="nil"/>
                <w:left w:val="nil"/>
                <w:bottom w:val="nil"/>
                <w:right w:val="nil"/>
                <w:between w:val="nil"/>
              </w:pBdr>
              <w:tabs>
                <w:tab w:val="left" w:pos="451"/>
              </w:tabs>
              <w:spacing w:before="116" w:after="0"/>
              <w:rPr>
                <w:color w:val="000000"/>
                <w:szCs w:val="20"/>
              </w:rPr>
            </w:pPr>
            <w:r w:rsidRPr="00CA67F9">
              <w:rPr>
                <w:rFonts w:ascii="Arial" w:eastAsia="Arial" w:hAnsi="Arial" w:cs="Arial"/>
                <w:color w:val="58595B"/>
                <w:szCs w:val="20"/>
              </w:rPr>
              <w:t>Stays focussed on the right work</w:t>
            </w:r>
          </w:p>
          <w:p w14:paraId="66685C21" w14:textId="55F1273F" w:rsidR="00CA67F9" w:rsidRPr="00CA67F9" w:rsidRDefault="00CA67F9" w:rsidP="00CA67F9">
            <w:pPr>
              <w:widowControl w:val="0"/>
              <w:numPr>
                <w:ilvl w:val="0"/>
                <w:numId w:val="18"/>
              </w:numPr>
              <w:tabs>
                <w:tab w:val="left" w:pos="451"/>
              </w:tabs>
              <w:spacing w:before="140" w:after="0"/>
              <w:ind w:right="343"/>
              <w:rPr>
                <w:color w:val="58595B"/>
                <w:szCs w:val="20"/>
              </w:rPr>
            </w:pPr>
            <w:r w:rsidRPr="00CA67F9">
              <w:rPr>
                <w:rFonts w:ascii="Arial" w:eastAsia="Arial" w:hAnsi="Arial" w:cs="Arial"/>
                <w:color w:val="58595B"/>
                <w:szCs w:val="20"/>
              </w:rPr>
              <w:t>Understands the principles underpinning adult learning</w:t>
            </w:r>
          </w:p>
        </w:tc>
        <w:tc>
          <w:tcPr>
            <w:tcW w:w="448" w:type="dxa"/>
          </w:tcPr>
          <w:p w14:paraId="4CA33A60" w14:textId="77777777" w:rsidR="00CA67F9" w:rsidRDefault="00CA67F9" w:rsidP="00CA67F9">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2D034D4B" w14:textId="77777777" w:rsidR="00CA67F9" w:rsidRDefault="00CA67F9" w:rsidP="00CA67F9">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72B8F69B" w14:textId="77777777" w:rsidR="00CA67F9" w:rsidRDefault="00CA67F9" w:rsidP="00CA67F9">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3CD999A3" w14:textId="77777777" w:rsidR="00CA67F9" w:rsidRDefault="00CA67F9" w:rsidP="00CA67F9">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02E7C97A" w14:textId="77777777" w:rsidR="00CA67F9" w:rsidRDefault="00CA67F9" w:rsidP="00CA67F9">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1128F6D5" w14:textId="77777777" w:rsidR="00CA67F9" w:rsidRDefault="00CA67F9" w:rsidP="00CA67F9">
            <w:pPr>
              <w:pBdr>
                <w:top w:val="nil"/>
                <w:left w:val="nil"/>
                <w:bottom w:val="nil"/>
                <w:right w:val="nil"/>
                <w:between w:val="nil"/>
              </w:pBdr>
              <w:rPr>
                <w:rFonts w:ascii="Times New Roman" w:eastAsia="Times New Roman" w:hAnsi="Times New Roman" w:cs="Times New Roman"/>
                <w:color w:val="000000"/>
                <w:sz w:val="18"/>
                <w:szCs w:val="18"/>
              </w:rPr>
            </w:pPr>
          </w:p>
        </w:tc>
      </w:tr>
      <w:tr w:rsidR="002C3777" w14:paraId="6A6B945C" w14:textId="77777777" w:rsidTr="007F64B5">
        <w:trPr>
          <w:trHeight w:val="1978"/>
        </w:trPr>
        <w:tc>
          <w:tcPr>
            <w:tcW w:w="1927" w:type="dxa"/>
          </w:tcPr>
          <w:p w14:paraId="5E3BDC97" w14:textId="3390858F" w:rsidR="002C3777" w:rsidRPr="00210C53" w:rsidRDefault="002C3777" w:rsidP="002C3777">
            <w:pPr>
              <w:pBdr>
                <w:top w:val="nil"/>
                <w:left w:val="nil"/>
                <w:bottom w:val="nil"/>
                <w:right w:val="nil"/>
                <w:between w:val="nil"/>
              </w:pBdr>
              <w:spacing w:before="140" w:line="249" w:lineRule="auto"/>
              <w:ind w:right="410"/>
              <w:rPr>
                <w:b/>
                <w:bCs/>
                <w:color w:val="000000"/>
                <w:sz w:val="18"/>
                <w:szCs w:val="18"/>
              </w:rPr>
            </w:pPr>
            <w:r w:rsidRPr="002C3777">
              <w:rPr>
                <w:rFonts w:ascii="Arial" w:eastAsia="Arial" w:hAnsi="Arial" w:cs="Arial"/>
                <w:b/>
                <w:bCs/>
                <w:color w:val="58595B"/>
                <w:szCs w:val="20"/>
              </w:rPr>
              <w:t>Developing self and others</w:t>
            </w:r>
          </w:p>
        </w:tc>
        <w:tc>
          <w:tcPr>
            <w:tcW w:w="3312" w:type="dxa"/>
          </w:tcPr>
          <w:p w14:paraId="4A608D2D" w14:textId="77777777" w:rsidR="002C3777" w:rsidRPr="002C3777" w:rsidRDefault="002C3777" w:rsidP="002C3777">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C3777">
              <w:rPr>
                <w:rFonts w:ascii="Arial" w:eastAsia="Arial" w:hAnsi="Arial" w:cs="Arial"/>
                <w:color w:val="58595B"/>
                <w:szCs w:val="20"/>
              </w:rPr>
              <w:t>Self-aware and able to self- manage</w:t>
            </w:r>
          </w:p>
          <w:p w14:paraId="7514C319" w14:textId="77777777" w:rsidR="002C3777" w:rsidRPr="002C3777" w:rsidRDefault="002C3777" w:rsidP="002C3777">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C3777">
              <w:rPr>
                <w:rFonts w:ascii="Arial" w:eastAsia="Arial" w:hAnsi="Arial" w:cs="Arial"/>
                <w:color w:val="58595B"/>
                <w:szCs w:val="20"/>
              </w:rPr>
              <w:t>Builds trust and strengthens relationships within the network</w:t>
            </w:r>
          </w:p>
          <w:p w14:paraId="388D886C" w14:textId="77777777" w:rsidR="002C3777" w:rsidRPr="002C3777" w:rsidRDefault="002C3777" w:rsidP="002C3777">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C3777">
              <w:rPr>
                <w:rFonts w:ascii="Arial" w:eastAsia="Arial" w:hAnsi="Arial" w:cs="Arial"/>
                <w:color w:val="58595B"/>
                <w:szCs w:val="20"/>
              </w:rPr>
              <w:t>Resilient and maintains an optimistic mindset</w:t>
            </w:r>
          </w:p>
          <w:p w14:paraId="28B77845" w14:textId="77777777" w:rsidR="002C3777" w:rsidRPr="002C3777" w:rsidRDefault="002C3777" w:rsidP="002C3777">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C3777">
              <w:rPr>
                <w:rFonts w:ascii="Arial" w:eastAsia="Arial" w:hAnsi="Arial" w:cs="Arial"/>
                <w:color w:val="58595B"/>
                <w:szCs w:val="20"/>
              </w:rPr>
              <w:t>Able to have constructive conversations</w:t>
            </w:r>
          </w:p>
          <w:p w14:paraId="218DAB29" w14:textId="77777777" w:rsidR="002C3777" w:rsidRPr="002C3777" w:rsidRDefault="002C3777" w:rsidP="002C3777">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C3777">
              <w:rPr>
                <w:rFonts w:ascii="Arial" w:eastAsia="Arial" w:hAnsi="Arial" w:cs="Arial"/>
                <w:color w:val="58595B"/>
                <w:szCs w:val="20"/>
              </w:rPr>
              <w:t>Helps build leadership within the network</w:t>
            </w:r>
          </w:p>
          <w:p w14:paraId="27DC9E1C" w14:textId="52EC114B" w:rsidR="002C3777" w:rsidRPr="00333229" w:rsidRDefault="002C3777" w:rsidP="002C3777">
            <w:pPr>
              <w:widowControl w:val="0"/>
              <w:numPr>
                <w:ilvl w:val="0"/>
                <w:numId w:val="18"/>
              </w:numPr>
              <w:pBdr>
                <w:top w:val="nil"/>
                <w:left w:val="nil"/>
                <w:bottom w:val="nil"/>
                <w:right w:val="nil"/>
                <w:between w:val="nil"/>
              </w:pBdr>
              <w:tabs>
                <w:tab w:val="left" w:pos="451"/>
              </w:tabs>
              <w:spacing w:before="116" w:after="0"/>
              <w:rPr>
                <w:color w:val="58595B"/>
                <w:sz w:val="18"/>
                <w:szCs w:val="18"/>
              </w:rPr>
            </w:pPr>
            <w:r w:rsidRPr="002C3777">
              <w:rPr>
                <w:rFonts w:ascii="Arial" w:eastAsia="Arial" w:hAnsi="Arial" w:cs="Arial"/>
                <w:color w:val="58595B"/>
                <w:szCs w:val="20"/>
              </w:rPr>
              <w:t>Credible with peers</w:t>
            </w:r>
          </w:p>
        </w:tc>
        <w:tc>
          <w:tcPr>
            <w:tcW w:w="448" w:type="dxa"/>
          </w:tcPr>
          <w:p w14:paraId="55AA6F03" w14:textId="77777777" w:rsidR="002C3777" w:rsidRDefault="002C3777" w:rsidP="002C377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0671B3F0" w14:textId="77777777" w:rsidR="002C3777" w:rsidRDefault="002C3777" w:rsidP="002C377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310BC9A" w14:textId="77777777" w:rsidR="002C3777" w:rsidRDefault="002C3777" w:rsidP="002C377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4420458C" w14:textId="77777777" w:rsidR="002C3777" w:rsidRDefault="002C3777" w:rsidP="002C3777">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2518F164" w14:textId="77777777" w:rsidR="002C3777" w:rsidRDefault="002C3777" w:rsidP="002C3777">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48F14186" w14:textId="77777777" w:rsidR="002C3777" w:rsidRDefault="002C3777" w:rsidP="002C3777">
            <w:pPr>
              <w:pBdr>
                <w:top w:val="nil"/>
                <w:left w:val="nil"/>
                <w:bottom w:val="nil"/>
                <w:right w:val="nil"/>
                <w:between w:val="nil"/>
              </w:pBdr>
              <w:rPr>
                <w:rFonts w:ascii="Times New Roman" w:eastAsia="Times New Roman" w:hAnsi="Times New Roman" w:cs="Times New Roman"/>
                <w:color w:val="000000"/>
                <w:sz w:val="18"/>
                <w:szCs w:val="18"/>
              </w:rPr>
            </w:pPr>
          </w:p>
        </w:tc>
      </w:tr>
    </w:tbl>
    <w:p w14:paraId="2F64A5B6" w14:textId="5B016FE5" w:rsidR="00523B0F" w:rsidRDefault="00523B0F" w:rsidP="00523B0F"/>
    <w:p w14:paraId="612E80A7" w14:textId="500A660D" w:rsidR="002C3777" w:rsidRDefault="002C3777" w:rsidP="00523B0F"/>
    <w:tbl>
      <w:tblPr>
        <w:tblW w:w="10008" w:type="dxa"/>
        <w:tblBorders>
          <w:top w:val="single" w:sz="4" w:space="0" w:color="003B5C"/>
          <w:left w:val="single" w:sz="4" w:space="0" w:color="003B5C"/>
          <w:bottom w:val="single" w:sz="4" w:space="0" w:color="003B5C"/>
          <w:right w:val="single" w:sz="4" w:space="0" w:color="003B5C"/>
          <w:insideH w:val="single" w:sz="4" w:space="0" w:color="003B5C"/>
          <w:insideV w:val="single" w:sz="4" w:space="0" w:color="003B5C"/>
        </w:tblBorders>
        <w:tblLayout w:type="fixed"/>
        <w:tblLook w:val="0000" w:firstRow="0" w:lastRow="0" w:firstColumn="0" w:lastColumn="0" w:noHBand="0" w:noVBand="0"/>
      </w:tblPr>
      <w:tblGrid>
        <w:gridCol w:w="1927"/>
        <w:gridCol w:w="3312"/>
        <w:gridCol w:w="448"/>
        <w:gridCol w:w="448"/>
        <w:gridCol w:w="448"/>
        <w:gridCol w:w="448"/>
        <w:gridCol w:w="448"/>
        <w:gridCol w:w="2529"/>
      </w:tblGrid>
      <w:tr w:rsidR="002C3777" w14:paraId="1A88009D" w14:textId="77777777" w:rsidTr="007F64B5">
        <w:trPr>
          <w:trHeight w:val="697"/>
        </w:trPr>
        <w:tc>
          <w:tcPr>
            <w:tcW w:w="1927" w:type="dxa"/>
            <w:shd w:val="clear" w:color="auto" w:fill="003B5C"/>
            <w:vAlign w:val="center"/>
          </w:tcPr>
          <w:p w14:paraId="4292E8DA" w14:textId="77777777" w:rsidR="002C3777" w:rsidRPr="005D4E3E" w:rsidRDefault="002C3777" w:rsidP="007F64B5">
            <w:pPr>
              <w:pBdr>
                <w:top w:val="nil"/>
                <w:left w:val="nil"/>
                <w:bottom w:val="nil"/>
                <w:right w:val="nil"/>
                <w:between w:val="nil"/>
              </w:pBdr>
              <w:spacing w:before="140" w:line="249" w:lineRule="auto"/>
              <w:ind w:right="410"/>
              <w:rPr>
                <w:rFonts w:asciiTheme="majorHAnsi" w:eastAsia="Arial" w:hAnsiTheme="majorHAnsi" w:cstheme="majorHAnsi"/>
                <w:b/>
                <w:bCs/>
                <w:color w:val="FFFFFF" w:themeColor="background1"/>
                <w:szCs w:val="20"/>
              </w:rPr>
            </w:pPr>
            <w:r w:rsidRPr="005D4E3E">
              <w:rPr>
                <w:rFonts w:asciiTheme="majorHAnsi" w:eastAsia="Arial" w:hAnsiTheme="majorHAnsi" w:cstheme="majorHAnsi"/>
                <w:b/>
                <w:bCs/>
                <w:color w:val="FFFFFF" w:themeColor="background1"/>
                <w:szCs w:val="20"/>
              </w:rPr>
              <w:lastRenderedPageBreak/>
              <w:t>Skills and expertise</w:t>
            </w:r>
          </w:p>
        </w:tc>
        <w:tc>
          <w:tcPr>
            <w:tcW w:w="3312" w:type="dxa"/>
            <w:shd w:val="clear" w:color="auto" w:fill="003B5C"/>
            <w:vAlign w:val="center"/>
          </w:tcPr>
          <w:p w14:paraId="18FBDD26" w14:textId="77777777" w:rsidR="002C3777" w:rsidRPr="005D4E3E" w:rsidRDefault="002C3777" w:rsidP="007F64B5">
            <w:pPr>
              <w:widowControl w:val="0"/>
              <w:pBdr>
                <w:top w:val="nil"/>
                <w:left w:val="nil"/>
                <w:bottom w:val="nil"/>
                <w:right w:val="nil"/>
                <w:between w:val="nil"/>
              </w:pBdr>
              <w:tabs>
                <w:tab w:val="left" w:pos="451"/>
              </w:tabs>
              <w:spacing w:before="140" w:after="0" w:line="249" w:lineRule="auto"/>
              <w:ind w:right="736"/>
              <w:rPr>
                <w:rFonts w:asciiTheme="majorHAnsi" w:eastAsia="Arial" w:hAnsiTheme="majorHAnsi" w:cstheme="majorHAnsi"/>
                <w:b/>
                <w:bCs/>
                <w:color w:val="FFFFFF" w:themeColor="background1"/>
                <w:szCs w:val="20"/>
              </w:rPr>
            </w:pPr>
            <w:r w:rsidRPr="005D4E3E">
              <w:rPr>
                <w:rFonts w:asciiTheme="majorHAnsi" w:eastAsia="Arial" w:hAnsiTheme="majorHAnsi" w:cstheme="majorHAnsi"/>
                <w:b/>
                <w:bCs/>
                <w:color w:val="FFFFFF" w:themeColor="background1"/>
                <w:szCs w:val="20"/>
              </w:rPr>
              <w:t>Description</w:t>
            </w:r>
          </w:p>
        </w:tc>
        <w:tc>
          <w:tcPr>
            <w:tcW w:w="448" w:type="dxa"/>
            <w:shd w:val="clear" w:color="auto" w:fill="003B5C"/>
            <w:vAlign w:val="center"/>
          </w:tcPr>
          <w:p w14:paraId="115FA824" w14:textId="77777777" w:rsidR="002C3777" w:rsidRPr="005D4E3E" w:rsidRDefault="002C3777"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1</w:t>
            </w:r>
          </w:p>
        </w:tc>
        <w:tc>
          <w:tcPr>
            <w:tcW w:w="448" w:type="dxa"/>
            <w:shd w:val="clear" w:color="auto" w:fill="003B5C"/>
            <w:vAlign w:val="center"/>
          </w:tcPr>
          <w:p w14:paraId="1DC21C6F" w14:textId="77777777" w:rsidR="002C3777" w:rsidRPr="005D4E3E" w:rsidRDefault="002C3777"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2</w:t>
            </w:r>
          </w:p>
        </w:tc>
        <w:tc>
          <w:tcPr>
            <w:tcW w:w="448" w:type="dxa"/>
            <w:shd w:val="clear" w:color="auto" w:fill="003B5C"/>
            <w:vAlign w:val="center"/>
          </w:tcPr>
          <w:p w14:paraId="3AC9A05F" w14:textId="77777777" w:rsidR="002C3777" w:rsidRPr="005D4E3E" w:rsidRDefault="002C3777"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3</w:t>
            </w:r>
          </w:p>
        </w:tc>
        <w:tc>
          <w:tcPr>
            <w:tcW w:w="448" w:type="dxa"/>
            <w:shd w:val="clear" w:color="auto" w:fill="003B5C"/>
            <w:vAlign w:val="center"/>
          </w:tcPr>
          <w:p w14:paraId="641A3261" w14:textId="77777777" w:rsidR="002C3777" w:rsidRPr="005D4E3E" w:rsidRDefault="002C3777"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4</w:t>
            </w:r>
          </w:p>
        </w:tc>
        <w:tc>
          <w:tcPr>
            <w:tcW w:w="448" w:type="dxa"/>
            <w:shd w:val="clear" w:color="auto" w:fill="003B5C"/>
            <w:vAlign w:val="center"/>
          </w:tcPr>
          <w:p w14:paraId="5C0B9338" w14:textId="77777777" w:rsidR="002C3777" w:rsidRPr="005D4E3E" w:rsidRDefault="002C3777"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5</w:t>
            </w:r>
          </w:p>
        </w:tc>
        <w:tc>
          <w:tcPr>
            <w:tcW w:w="2529" w:type="dxa"/>
            <w:shd w:val="clear" w:color="auto" w:fill="003B5C"/>
            <w:vAlign w:val="center"/>
          </w:tcPr>
          <w:p w14:paraId="431BBF55" w14:textId="77777777" w:rsidR="002C3777" w:rsidRPr="005D4E3E" w:rsidRDefault="002C3777" w:rsidP="007F64B5">
            <w:pPr>
              <w:pBdr>
                <w:top w:val="nil"/>
                <w:left w:val="nil"/>
                <w:bottom w:val="nil"/>
                <w:right w:val="nil"/>
                <w:between w:val="nil"/>
              </w:pBdr>
              <w:rPr>
                <w:rFonts w:asciiTheme="majorHAnsi" w:eastAsia="Times New Roman" w:hAnsiTheme="majorHAnsi" w:cstheme="majorHAnsi"/>
                <w:b/>
                <w:bCs/>
                <w:color w:val="FFFFFF" w:themeColor="background1"/>
                <w:szCs w:val="20"/>
              </w:rPr>
            </w:pPr>
            <w:r w:rsidRPr="005D4E3E">
              <w:rPr>
                <w:rFonts w:asciiTheme="majorHAnsi" w:eastAsia="Times New Roman" w:hAnsiTheme="majorHAnsi" w:cstheme="majorHAnsi"/>
                <w:b/>
                <w:bCs/>
                <w:color w:val="FFFFFF" w:themeColor="background1"/>
                <w:szCs w:val="20"/>
              </w:rPr>
              <w:t>How can we improve?</w:t>
            </w:r>
          </w:p>
        </w:tc>
      </w:tr>
      <w:tr w:rsidR="002D260C" w14:paraId="77BC8EDF" w14:textId="77777777" w:rsidTr="000E6938">
        <w:trPr>
          <w:trHeight w:val="4124"/>
        </w:trPr>
        <w:tc>
          <w:tcPr>
            <w:tcW w:w="1927" w:type="dxa"/>
          </w:tcPr>
          <w:p w14:paraId="6E8C4D9D" w14:textId="1BE38DCE" w:rsidR="002D260C" w:rsidRPr="002D260C" w:rsidRDefault="002D260C" w:rsidP="002D260C">
            <w:pPr>
              <w:pBdr>
                <w:top w:val="nil"/>
                <w:left w:val="nil"/>
                <w:bottom w:val="nil"/>
                <w:right w:val="nil"/>
                <w:between w:val="nil"/>
              </w:pBdr>
              <w:spacing w:before="140" w:line="249" w:lineRule="auto"/>
              <w:ind w:right="410"/>
              <w:rPr>
                <w:rFonts w:ascii="Arial" w:eastAsia="Arial" w:hAnsi="Arial" w:cs="Arial"/>
                <w:b/>
                <w:bCs/>
                <w:color w:val="58595B"/>
                <w:szCs w:val="20"/>
              </w:rPr>
            </w:pPr>
            <w:r w:rsidRPr="002D260C">
              <w:rPr>
                <w:rFonts w:ascii="Arial" w:eastAsia="Arial" w:hAnsi="Arial" w:cs="Arial"/>
                <w:b/>
                <w:bCs/>
                <w:color w:val="58595B"/>
                <w:szCs w:val="20"/>
              </w:rPr>
              <w:t>Leading improvement, innovation and change</w:t>
            </w:r>
          </w:p>
        </w:tc>
        <w:tc>
          <w:tcPr>
            <w:tcW w:w="3312" w:type="dxa"/>
          </w:tcPr>
          <w:p w14:paraId="03C3C758" w14:textId="19721930"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 xml:space="preserve">Understands needs of the wider system and how </w:t>
            </w:r>
            <w:r w:rsidR="000E6938" w:rsidRPr="002D260C">
              <w:rPr>
                <w:rFonts w:ascii="Arial" w:eastAsia="Arial" w:hAnsi="Arial" w:cs="Arial"/>
                <w:color w:val="58595B"/>
                <w:szCs w:val="20"/>
              </w:rPr>
              <w:t>this impact</w:t>
            </w:r>
            <w:r w:rsidRPr="002D260C">
              <w:rPr>
                <w:rFonts w:ascii="Arial" w:eastAsia="Arial" w:hAnsi="Arial" w:cs="Arial"/>
                <w:color w:val="58595B"/>
                <w:szCs w:val="20"/>
              </w:rPr>
              <w:t xml:space="preserve"> local provision</w:t>
            </w:r>
          </w:p>
          <w:p w14:paraId="08C33498"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Able to review network strategy through constructive questioning and suggestion</w:t>
            </w:r>
          </w:p>
          <w:p w14:paraId="43C5527B"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Looks to research and evidence to guide strategy</w:t>
            </w:r>
          </w:p>
          <w:p w14:paraId="03FA196C"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Able to clearly articulate the purpose and vision of the network</w:t>
            </w:r>
          </w:p>
          <w:p w14:paraId="7B02E972" w14:textId="2CADE474" w:rsidR="002D260C" w:rsidRPr="002D260C" w:rsidRDefault="002D260C" w:rsidP="002D260C">
            <w:pPr>
              <w:widowControl w:val="0"/>
              <w:numPr>
                <w:ilvl w:val="0"/>
                <w:numId w:val="18"/>
              </w:numP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Able to help shape the planning of the network’s future direction</w:t>
            </w:r>
          </w:p>
        </w:tc>
        <w:tc>
          <w:tcPr>
            <w:tcW w:w="448" w:type="dxa"/>
          </w:tcPr>
          <w:p w14:paraId="39C2BF6A"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7F3608DD"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6FF11CD"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25AC7B5"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3FAC2340"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49D12671"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r>
      <w:tr w:rsidR="002D260C" w14:paraId="45339A7F" w14:textId="77777777" w:rsidTr="000E6938">
        <w:trPr>
          <w:trHeight w:val="3118"/>
        </w:trPr>
        <w:tc>
          <w:tcPr>
            <w:tcW w:w="1927" w:type="dxa"/>
          </w:tcPr>
          <w:p w14:paraId="17C1E857" w14:textId="26221407" w:rsidR="002D260C" w:rsidRPr="002D260C" w:rsidRDefault="002D260C" w:rsidP="002D260C">
            <w:pPr>
              <w:pBdr>
                <w:top w:val="nil"/>
                <w:left w:val="nil"/>
                <w:bottom w:val="nil"/>
                <w:right w:val="nil"/>
                <w:between w:val="nil"/>
              </w:pBdr>
              <w:spacing w:before="140" w:line="249" w:lineRule="auto"/>
              <w:ind w:right="410"/>
              <w:rPr>
                <w:rFonts w:ascii="Arial" w:eastAsia="Arial" w:hAnsi="Arial" w:cs="Arial"/>
                <w:b/>
                <w:bCs/>
                <w:color w:val="58595B"/>
                <w:szCs w:val="20"/>
              </w:rPr>
            </w:pPr>
            <w:r w:rsidRPr="002D260C">
              <w:rPr>
                <w:rFonts w:ascii="Arial" w:eastAsia="Arial" w:hAnsi="Arial" w:cs="Arial"/>
                <w:b/>
                <w:bCs/>
                <w:color w:val="58595B"/>
                <w:szCs w:val="20"/>
              </w:rPr>
              <w:t>Leading the management of the network</w:t>
            </w:r>
          </w:p>
        </w:tc>
        <w:tc>
          <w:tcPr>
            <w:tcW w:w="3312" w:type="dxa"/>
          </w:tcPr>
          <w:p w14:paraId="04671AE0"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Manages timelines</w:t>
            </w:r>
          </w:p>
          <w:p w14:paraId="027EBE0C"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line="249" w:lineRule="auto"/>
              <w:ind w:right="330"/>
              <w:rPr>
                <w:rFonts w:ascii="Arial" w:eastAsia="Arial" w:hAnsi="Arial" w:cs="Arial"/>
                <w:color w:val="58595B"/>
                <w:szCs w:val="20"/>
              </w:rPr>
            </w:pPr>
            <w:r w:rsidRPr="002D260C">
              <w:rPr>
                <w:rFonts w:ascii="Arial" w:eastAsia="Arial" w:hAnsi="Arial" w:cs="Arial"/>
                <w:color w:val="58595B"/>
                <w:szCs w:val="20"/>
              </w:rPr>
              <w:t>Works with network members to draw on their skills and expertise</w:t>
            </w:r>
          </w:p>
          <w:p w14:paraId="534D8E73"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line="249" w:lineRule="auto"/>
              <w:ind w:right="390"/>
              <w:rPr>
                <w:rFonts w:ascii="Arial" w:eastAsia="Arial" w:hAnsi="Arial" w:cs="Arial"/>
                <w:color w:val="58595B"/>
                <w:szCs w:val="20"/>
              </w:rPr>
            </w:pPr>
            <w:r w:rsidRPr="002D260C">
              <w:rPr>
                <w:rFonts w:ascii="Arial" w:eastAsia="Arial" w:hAnsi="Arial" w:cs="Arial"/>
                <w:color w:val="58595B"/>
                <w:szCs w:val="20"/>
              </w:rPr>
              <w:t>Able to assist in effectively managing funds for the network</w:t>
            </w:r>
          </w:p>
          <w:p w14:paraId="3DD1E63E" w14:textId="615EC58B"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Helps develop a culture of shared accountability within the network</w:t>
            </w:r>
          </w:p>
        </w:tc>
        <w:tc>
          <w:tcPr>
            <w:tcW w:w="448" w:type="dxa"/>
          </w:tcPr>
          <w:p w14:paraId="387ABD9A"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7C8980F"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457E4C7E"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9495DD6"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2EA188F9"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06109512"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r>
      <w:tr w:rsidR="002D260C" w14:paraId="6FD94D3C" w14:textId="77777777" w:rsidTr="000E6938">
        <w:trPr>
          <w:trHeight w:val="1689"/>
        </w:trPr>
        <w:tc>
          <w:tcPr>
            <w:tcW w:w="1927" w:type="dxa"/>
          </w:tcPr>
          <w:p w14:paraId="67BAD480" w14:textId="0BCD4854" w:rsidR="002D260C" w:rsidRPr="002D260C" w:rsidRDefault="002D260C" w:rsidP="002D260C">
            <w:pPr>
              <w:pBdr>
                <w:top w:val="nil"/>
                <w:left w:val="nil"/>
                <w:bottom w:val="nil"/>
                <w:right w:val="nil"/>
                <w:between w:val="nil"/>
              </w:pBdr>
              <w:spacing w:before="140" w:line="249" w:lineRule="auto"/>
              <w:ind w:right="410"/>
              <w:rPr>
                <w:rFonts w:ascii="Arial" w:eastAsia="Arial" w:hAnsi="Arial" w:cs="Arial"/>
                <w:b/>
                <w:bCs/>
                <w:color w:val="58595B"/>
                <w:szCs w:val="20"/>
              </w:rPr>
            </w:pPr>
            <w:r w:rsidRPr="002D260C">
              <w:rPr>
                <w:rFonts w:ascii="Arial" w:eastAsia="Arial" w:hAnsi="Arial" w:cs="Arial"/>
                <w:b/>
                <w:bCs/>
                <w:color w:val="58595B"/>
                <w:szCs w:val="20"/>
              </w:rPr>
              <w:t>Engaging and working with the community</w:t>
            </w:r>
          </w:p>
        </w:tc>
        <w:tc>
          <w:tcPr>
            <w:tcW w:w="3312" w:type="dxa"/>
          </w:tcPr>
          <w:p w14:paraId="5D5C8865" w14:textId="7777777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Some understanding of key stakeholders</w:t>
            </w:r>
          </w:p>
          <w:p w14:paraId="05770E97" w14:textId="41E96847" w:rsidR="002D260C" w:rsidRPr="002D260C" w:rsidRDefault="002D260C" w:rsidP="002D260C">
            <w:pPr>
              <w:widowControl w:val="0"/>
              <w:numPr>
                <w:ilvl w:val="0"/>
                <w:numId w:val="18"/>
              </w:numPr>
              <w:pBdr>
                <w:top w:val="nil"/>
                <w:left w:val="nil"/>
                <w:bottom w:val="nil"/>
                <w:right w:val="nil"/>
                <w:between w:val="nil"/>
              </w:pBdr>
              <w:tabs>
                <w:tab w:val="left" w:pos="451"/>
              </w:tabs>
              <w:spacing w:before="116" w:after="0"/>
              <w:rPr>
                <w:rFonts w:ascii="Arial" w:eastAsia="Arial" w:hAnsi="Arial" w:cs="Arial"/>
                <w:color w:val="58595B"/>
                <w:szCs w:val="20"/>
              </w:rPr>
            </w:pPr>
            <w:r w:rsidRPr="002D260C">
              <w:rPr>
                <w:rFonts w:ascii="Arial" w:eastAsia="Arial" w:hAnsi="Arial" w:cs="Arial"/>
                <w:color w:val="58595B"/>
                <w:szCs w:val="20"/>
              </w:rPr>
              <w:t>Able to meaningfully engage with other providers within and external to DET</w:t>
            </w:r>
          </w:p>
        </w:tc>
        <w:tc>
          <w:tcPr>
            <w:tcW w:w="448" w:type="dxa"/>
          </w:tcPr>
          <w:p w14:paraId="43777366"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5892E0E7"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15CAD763"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21B59FCC"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448" w:type="dxa"/>
          </w:tcPr>
          <w:p w14:paraId="4FC01CBD"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c>
          <w:tcPr>
            <w:tcW w:w="2529" w:type="dxa"/>
          </w:tcPr>
          <w:p w14:paraId="181B7161" w14:textId="77777777" w:rsidR="002D260C" w:rsidRDefault="002D260C" w:rsidP="002D260C">
            <w:pPr>
              <w:pBdr>
                <w:top w:val="nil"/>
                <w:left w:val="nil"/>
                <w:bottom w:val="nil"/>
                <w:right w:val="nil"/>
                <w:between w:val="nil"/>
              </w:pBdr>
              <w:rPr>
                <w:rFonts w:ascii="Times New Roman" w:eastAsia="Times New Roman" w:hAnsi="Times New Roman" w:cs="Times New Roman"/>
                <w:color w:val="000000"/>
                <w:sz w:val="18"/>
                <w:szCs w:val="18"/>
              </w:rPr>
            </w:pPr>
          </w:p>
        </w:tc>
      </w:tr>
    </w:tbl>
    <w:p w14:paraId="39F9E354" w14:textId="77777777" w:rsidR="002C3777" w:rsidRPr="00523B0F" w:rsidRDefault="002C3777" w:rsidP="00523B0F"/>
    <w:sectPr w:rsidR="002C3777" w:rsidRPr="00523B0F" w:rsidSect="00B54AB0">
      <w:footerReference w:type="even" r:id="rId10"/>
      <w:footerReference w:type="default" r:id="rId11"/>
      <w:headerReference w:type="first" r:id="rId12"/>
      <w:footerReference w:type="first" r:id="rId13"/>
      <w:type w:val="continuous"/>
      <w:pgSz w:w="11900" w:h="16840"/>
      <w:pgMar w:top="2268" w:right="1134" w:bottom="1134" w:left="1134"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26DBC" w14:textId="77777777" w:rsidR="00F10AD8" w:rsidRDefault="00F10AD8" w:rsidP="00DB50F4">
      <w:r>
        <w:separator/>
      </w:r>
    </w:p>
  </w:endnote>
  <w:endnote w:type="continuationSeparator" w:id="0">
    <w:p w14:paraId="2EC90200" w14:textId="77777777" w:rsidR="00F10AD8" w:rsidRDefault="00F10AD8"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6081833"/>
      <w:docPartObj>
        <w:docPartGallery w:val="Page Numbers (Bottom of Page)"/>
        <w:docPartUnique/>
      </w:docPartObj>
    </w:sdtPr>
    <w:sdtContent>
      <w:p w14:paraId="691DCDEF" w14:textId="77777777" w:rsidR="004E1CE2" w:rsidRDefault="004E1CE2" w:rsidP="0064446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23FC3" w14:textId="77777777" w:rsidR="004E1CE2" w:rsidRDefault="004E1CE2"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rPr>
      <w:id w:val="-1934273477"/>
      <w:docPartObj>
        <w:docPartGallery w:val="Page Numbers (Bottom of Page)"/>
        <w:docPartUnique/>
      </w:docPartObj>
    </w:sdtPr>
    <w:sdtContent>
      <w:p w14:paraId="19C22C5A" w14:textId="77777777" w:rsidR="004E1CE2" w:rsidRPr="004E1CE2" w:rsidRDefault="004E1CE2"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492C39F5" w14:textId="77777777" w:rsidR="004E1CE2" w:rsidRDefault="004E1CE2" w:rsidP="00A9020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rPr>
      <w:id w:val="362019671"/>
      <w:docPartObj>
        <w:docPartGallery w:val="Page Numbers (Bottom of Page)"/>
        <w:docPartUnique/>
      </w:docPartObj>
    </w:sdtPr>
    <w:sdtContent>
      <w:p w14:paraId="2244DE84" w14:textId="77777777" w:rsidR="00A9020B" w:rsidRPr="00136FA0" w:rsidRDefault="00A9020B" w:rsidP="00D33ED9">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sdtContent>
  </w:sdt>
  <w:p w14:paraId="47194086" w14:textId="5DAB765B" w:rsidR="00A9020B" w:rsidRDefault="00B1235A" w:rsidP="00A9020B">
    <w:pPr>
      <w:pStyle w:val="Footer"/>
      <w:ind w:right="-7" w:firstLine="360"/>
    </w:pPr>
    <w:r>
      <w:rPr>
        <w:noProof/>
      </w:rPr>
      <w:drawing>
        <wp:anchor distT="0" distB="0" distL="114300" distR="114300" simplePos="0" relativeHeight="251667456" behindDoc="1" locked="0" layoutInCell="1" allowOverlap="1" wp14:anchorId="28B72604" wp14:editId="331AE9D0">
          <wp:simplePos x="0" y="0"/>
          <wp:positionH relativeFrom="margin">
            <wp:posOffset>4648835</wp:posOffset>
          </wp:positionH>
          <wp:positionV relativeFrom="margin">
            <wp:posOffset>8454263</wp:posOffset>
          </wp:positionV>
          <wp:extent cx="1467485" cy="4089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467485" cy="40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F54763" w14:textId="3C03178E" w:rsidR="00B1235A" w:rsidRDefault="00B1235A" w:rsidP="00A9020B">
    <w:pPr>
      <w:pStyle w:val="Footer"/>
      <w:ind w:right="-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4124" w14:textId="77777777" w:rsidR="00F10AD8" w:rsidRDefault="00F10AD8" w:rsidP="00DB50F4">
      <w:r>
        <w:separator/>
      </w:r>
    </w:p>
  </w:footnote>
  <w:footnote w:type="continuationSeparator" w:id="0">
    <w:p w14:paraId="0D774D63" w14:textId="77777777" w:rsidR="00F10AD8" w:rsidRDefault="00F10AD8"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D34D" w14:textId="77777777" w:rsidR="00A9020B" w:rsidRDefault="006220C0">
    <w:pPr>
      <w:pStyle w:val="Header"/>
    </w:pPr>
    <w:r>
      <w:rPr>
        <w:noProof/>
      </w:rPr>
      <w:drawing>
        <wp:anchor distT="0" distB="0" distL="0" distR="0" simplePos="0" relativeHeight="251662335" behindDoc="1" locked="0" layoutInCell="1" allowOverlap="1" wp14:anchorId="6A28D6E5" wp14:editId="3BC8FDA3">
          <wp:simplePos x="0" y="0"/>
          <wp:positionH relativeFrom="page">
            <wp:posOffset>533115</wp:posOffset>
          </wp:positionH>
          <wp:positionV relativeFrom="page">
            <wp:posOffset>579768</wp:posOffset>
          </wp:positionV>
          <wp:extent cx="2903552" cy="422732"/>
          <wp:effectExtent l="0" t="0" r="0" b="0"/>
          <wp:wrapNone/>
          <wp:docPr id="7"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descr="Text&#10;&#10;Description automatically generated"/>
                  <pic:cNvPicPr/>
                </pic:nvPicPr>
                <pic:blipFill>
                  <a:blip r:embed="rId1" cstate="print"/>
                  <a:stretch>
                    <a:fillRect/>
                  </a:stretch>
                </pic:blipFill>
                <pic:spPr>
                  <a:xfrm>
                    <a:off x="0" y="0"/>
                    <a:ext cx="2903552" cy="4227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7.7pt;height:23.1pt;visibility:visible;mso-wrap-style:square" o:bullet="t">
        <v:imagedata r:id="rId1" o:title=""/>
      </v:shape>
    </w:pict>
  </w:numPicBullet>
  <w:abstractNum w:abstractNumId="0" w15:restartNumberingAfterBreak="0">
    <w:nsid w:val="0A9B1C08"/>
    <w:multiLevelType w:val="multilevel"/>
    <w:tmpl w:val="1276BE1A"/>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2" w15:restartNumberingAfterBreak="0">
    <w:nsid w:val="21CE054E"/>
    <w:multiLevelType w:val="multilevel"/>
    <w:tmpl w:val="51D859CC"/>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3"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644E6C"/>
    <w:multiLevelType w:val="hybridMultilevel"/>
    <w:tmpl w:val="82EADDD6"/>
    <w:lvl w:ilvl="0" w:tplc="F8765BC8">
      <w:start w:val="1"/>
      <w:numFmt w:val="bullet"/>
      <w:lvlText w:val="&gt;"/>
      <w:lvlJc w:val="left"/>
      <w:pPr>
        <w:ind w:left="360" w:hanging="360"/>
      </w:pPr>
      <w:rPr>
        <w:rFonts w:ascii="Arial" w:hAnsi="Arial" w:hint="default"/>
        <w:b/>
        <w:i w:val="0"/>
        <w:color w:val="D1900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D6735A"/>
    <w:multiLevelType w:val="multilevel"/>
    <w:tmpl w:val="158882EE"/>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6"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6B5270"/>
    <w:multiLevelType w:val="multilevel"/>
    <w:tmpl w:val="D176546C"/>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8" w15:restartNumberingAfterBreak="0">
    <w:nsid w:val="39547C9C"/>
    <w:multiLevelType w:val="multilevel"/>
    <w:tmpl w:val="5F0CC156"/>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9" w15:restartNumberingAfterBreak="0">
    <w:nsid w:val="3A580430"/>
    <w:multiLevelType w:val="multilevel"/>
    <w:tmpl w:val="9984CD08"/>
    <w:lvl w:ilvl="0">
      <w:start w:val="1"/>
      <w:numFmt w:val="bullet"/>
      <w:lvlText w:val="&gt;"/>
      <w:lvlJc w:val="left"/>
      <w:pPr>
        <w:ind w:left="450" w:hanging="284"/>
      </w:pPr>
      <w:rPr>
        <w:rFonts w:ascii="Arial" w:hAnsi="Arial" w:hint="default"/>
        <w:b/>
        <w:i w:val="0"/>
        <w:color w:val="D19000"/>
        <w:sz w:val="20"/>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0" w15:restartNumberingAfterBreak="0">
    <w:nsid w:val="3FDC2538"/>
    <w:multiLevelType w:val="multilevel"/>
    <w:tmpl w:val="0A002688"/>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1" w15:restartNumberingAfterBreak="0">
    <w:nsid w:val="47AC5249"/>
    <w:multiLevelType w:val="multilevel"/>
    <w:tmpl w:val="FCE47390"/>
    <w:lvl w:ilvl="0">
      <w:start w:val="1"/>
      <w:numFmt w:val="bullet"/>
      <w:lvlText w:val="&gt;"/>
      <w:lvlJc w:val="left"/>
      <w:pPr>
        <w:ind w:left="450" w:hanging="284"/>
      </w:pPr>
      <w:rPr>
        <w:rFonts w:ascii="Arial" w:hAnsi="Arial" w:hint="default"/>
        <w:b/>
        <w:i w:val="0"/>
        <w:color w:val="D19000"/>
        <w:sz w:val="20"/>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2"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53BB030F"/>
    <w:multiLevelType w:val="multilevel"/>
    <w:tmpl w:val="0136F40E"/>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4" w15:restartNumberingAfterBreak="0">
    <w:nsid w:val="578852B2"/>
    <w:multiLevelType w:val="multilevel"/>
    <w:tmpl w:val="E33E6C10"/>
    <w:numStyleLink w:val="NumberStyle"/>
  </w:abstractNum>
  <w:abstractNum w:abstractNumId="15" w15:restartNumberingAfterBreak="0">
    <w:nsid w:val="5B1E4E5E"/>
    <w:multiLevelType w:val="hybridMultilevel"/>
    <w:tmpl w:val="55BC95C8"/>
    <w:lvl w:ilvl="0" w:tplc="F8765BC8">
      <w:start w:val="1"/>
      <w:numFmt w:val="bullet"/>
      <w:lvlText w:val="&gt;"/>
      <w:lvlJc w:val="left"/>
      <w:pPr>
        <w:ind w:left="360" w:hanging="360"/>
      </w:pPr>
      <w:rPr>
        <w:rFonts w:ascii="Arial" w:hAnsi="Arial" w:hint="default"/>
        <w:b/>
        <w:i w:val="0"/>
        <w:color w:val="D1900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E05012"/>
    <w:multiLevelType w:val="multilevel"/>
    <w:tmpl w:val="20F814E4"/>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7" w15:restartNumberingAfterBreak="0">
    <w:nsid w:val="5ECC7385"/>
    <w:multiLevelType w:val="hybridMultilevel"/>
    <w:tmpl w:val="0FD6CB96"/>
    <w:lvl w:ilvl="0" w:tplc="F8765BC8">
      <w:start w:val="1"/>
      <w:numFmt w:val="bullet"/>
      <w:lvlText w:val="&gt;"/>
      <w:lvlJc w:val="left"/>
      <w:pPr>
        <w:ind w:left="360" w:hanging="360"/>
      </w:pPr>
      <w:rPr>
        <w:rFonts w:ascii="Arial" w:hAnsi="Arial" w:hint="default"/>
        <w:b/>
        <w:i w:val="0"/>
        <w:color w:val="D1900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43010"/>
    <w:multiLevelType w:val="multilevel"/>
    <w:tmpl w:val="2A8A54C4"/>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abstractNum w:abstractNumId="19"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E93B4A"/>
    <w:multiLevelType w:val="multilevel"/>
    <w:tmpl w:val="90CAFE44"/>
    <w:lvl w:ilvl="0">
      <w:numFmt w:val="bullet"/>
      <w:lvlText w:val="•"/>
      <w:lvlJc w:val="left"/>
      <w:pPr>
        <w:ind w:left="450" w:hanging="284"/>
      </w:pPr>
      <w:rPr>
        <w:rFonts w:ascii="Arial" w:eastAsia="Arial" w:hAnsi="Arial" w:cs="Arial"/>
        <w:b w:val="0"/>
        <w:i w:val="0"/>
        <w:color w:val="58595B"/>
        <w:sz w:val="18"/>
        <w:szCs w:val="18"/>
      </w:rPr>
    </w:lvl>
    <w:lvl w:ilvl="1">
      <w:numFmt w:val="bullet"/>
      <w:lvlText w:val="•"/>
      <w:lvlJc w:val="left"/>
      <w:pPr>
        <w:ind w:left="744" w:hanging="283"/>
      </w:pPr>
    </w:lvl>
    <w:lvl w:ilvl="2">
      <w:numFmt w:val="bullet"/>
      <w:lvlText w:val="•"/>
      <w:lvlJc w:val="left"/>
      <w:pPr>
        <w:ind w:left="1029" w:hanging="284"/>
      </w:pPr>
    </w:lvl>
    <w:lvl w:ilvl="3">
      <w:numFmt w:val="bullet"/>
      <w:lvlText w:val="•"/>
      <w:lvlJc w:val="left"/>
      <w:pPr>
        <w:ind w:left="1314" w:hanging="284"/>
      </w:pPr>
    </w:lvl>
    <w:lvl w:ilvl="4">
      <w:numFmt w:val="bullet"/>
      <w:lvlText w:val="•"/>
      <w:lvlJc w:val="left"/>
      <w:pPr>
        <w:ind w:left="1598" w:hanging="284"/>
      </w:pPr>
    </w:lvl>
    <w:lvl w:ilvl="5">
      <w:numFmt w:val="bullet"/>
      <w:lvlText w:val="•"/>
      <w:lvlJc w:val="left"/>
      <w:pPr>
        <w:ind w:left="1883" w:hanging="284"/>
      </w:pPr>
    </w:lvl>
    <w:lvl w:ilvl="6">
      <w:numFmt w:val="bullet"/>
      <w:lvlText w:val="•"/>
      <w:lvlJc w:val="left"/>
      <w:pPr>
        <w:ind w:left="2168" w:hanging="284"/>
      </w:pPr>
    </w:lvl>
    <w:lvl w:ilvl="7">
      <w:numFmt w:val="bullet"/>
      <w:lvlText w:val="•"/>
      <w:lvlJc w:val="left"/>
      <w:pPr>
        <w:ind w:left="2452" w:hanging="284"/>
      </w:pPr>
    </w:lvl>
    <w:lvl w:ilvl="8">
      <w:numFmt w:val="bullet"/>
      <w:lvlText w:val="•"/>
      <w:lvlJc w:val="left"/>
      <w:pPr>
        <w:ind w:left="2737" w:hanging="284"/>
      </w:pPr>
    </w:lvl>
  </w:abstractNum>
  <w:num w:numId="1" w16cid:durableId="1835879606">
    <w:abstractNumId w:val="12"/>
  </w:num>
  <w:num w:numId="2" w16cid:durableId="147940390">
    <w:abstractNumId w:val="20"/>
  </w:num>
  <w:num w:numId="3" w16cid:durableId="484859906">
    <w:abstractNumId w:val="1"/>
  </w:num>
  <w:num w:numId="4" w16cid:durableId="1749424596">
    <w:abstractNumId w:val="19"/>
  </w:num>
  <w:num w:numId="5" w16cid:durableId="1339960863">
    <w:abstractNumId w:val="6"/>
  </w:num>
  <w:num w:numId="6" w16cid:durableId="434793807">
    <w:abstractNumId w:val="3"/>
  </w:num>
  <w:num w:numId="7" w16cid:durableId="204100525">
    <w:abstractNumId w:val="14"/>
  </w:num>
  <w:num w:numId="8" w16cid:durableId="867840428">
    <w:abstractNumId w:val="4"/>
  </w:num>
  <w:num w:numId="9" w16cid:durableId="1784107762">
    <w:abstractNumId w:val="16"/>
  </w:num>
  <w:num w:numId="10" w16cid:durableId="425738126">
    <w:abstractNumId w:val="8"/>
  </w:num>
  <w:num w:numId="11" w16cid:durableId="1475414081">
    <w:abstractNumId w:val="13"/>
  </w:num>
  <w:num w:numId="12" w16cid:durableId="1802534562">
    <w:abstractNumId w:val="15"/>
  </w:num>
  <w:num w:numId="13" w16cid:durableId="1018429949">
    <w:abstractNumId w:val="11"/>
  </w:num>
  <w:num w:numId="14" w16cid:durableId="2059278987">
    <w:abstractNumId w:val="18"/>
  </w:num>
  <w:num w:numId="15" w16cid:durableId="628171081">
    <w:abstractNumId w:val="10"/>
  </w:num>
  <w:num w:numId="16" w16cid:durableId="333530357">
    <w:abstractNumId w:val="9"/>
  </w:num>
  <w:num w:numId="17" w16cid:durableId="1296329796">
    <w:abstractNumId w:val="2"/>
  </w:num>
  <w:num w:numId="18" w16cid:durableId="1557935989">
    <w:abstractNumId w:val="17"/>
  </w:num>
  <w:num w:numId="19" w16cid:durableId="313991074">
    <w:abstractNumId w:val="21"/>
  </w:num>
  <w:num w:numId="20" w16cid:durableId="531308252">
    <w:abstractNumId w:val="0"/>
  </w:num>
  <w:num w:numId="21" w16cid:durableId="82605843">
    <w:abstractNumId w:val="7"/>
  </w:num>
  <w:num w:numId="22" w16cid:durableId="299965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0F"/>
    <w:rsid w:val="000135F7"/>
    <w:rsid w:val="00017B20"/>
    <w:rsid w:val="00030AA1"/>
    <w:rsid w:val="000A2BC3"/>
    <w:rsid w:val="000B6C34"/>
    <w:rsid w:val="000E4193"/>
    <w:rsid w:val="000E6518"/>
    <w:rsid w:val="000E6938"/>
    <w:rsid w:val="00102CDB"/>
    <w:rsid w:val="00136FA0"/>
    <w:rsid w:val="0017083F"/>
    <w:rsid w:val="001C05CF"/>
    <w:rsid w:val="00210C53"/>
    <w:rsid w:val="00244BD6"/>
    <w:rsid w:val="002708FE"/>
    <w:rsid w:val="00270A90"/>
    <w:rsid w:val="002866B3"/>
    <w:rsid w:val="002A4E05"/>
    <w:rsid w:val="002C3777"/>
    <w:rsid w:val="002D260C"/>
    <w:rsid w:val="002F7558"/>
    <w:rsid w:val="00307E80"/>
    <w:rsid w:val="00315F3D"/>
    <w:rsid w:val="00333229"/>
    <w:rsid w:val="00365E62"/>
    <w:rsid w:val="00366FB1"/>
    <w:rsid w:val="003C69C4"/>
    <w:rsid w:val="003D289C"/>
    <w:rsid w:val="00417C80"/>
    <w:rsid w:val="00443A28"/>
    <w:rsid w:val="004B138E"/>
    <w:rsid w:val="004B37B1"/>
    <w:rsid w:val="004E1CE2"/>
    <w:rsid w:val="00523B0F"/>
    <w:rsid w:val="00532270"/>
    <w:rsid w:val="005C73AF"/>
    <w:rsid w:val="005D4E3E"/>
    <w:rsid w:val="00620727"/>
    <w:rsid w:val="006220C0"/>
    <w:rsid w:val="006B6CC2"/>
    <w:rsid w:val="006D60C7"/>
    <w:rsid w:val="006E5270"/>
    <w:rsid w:val="006F4987"/>
    <w:rsid w:val="006F4B01"/>
    <w:rsid w:val="00702297"/>
    <w:rsid w:val="00777761"/>
    <w:rsid w:val="0078273E"/>
    <w:rsid w:val="00783114"/>
    <w:rsid w:val="0079046C"/>
    <w:rsid w:val="007971EB"/>
    <w:rsid w:val="007B537A"/>
    <w:rsid w:val="007B6BB1"/>
    <w:rsid w:val="00823754"/>
    <w:rsid w:val="0084777D"/>
    <w:rsid w:val="00851826"/>
    <w:rsid w:val="00852571"/>
    <w:rsid w:val="00867BD7"/>
    <w:rsid w:val="00897399"/>
    <w:rsid w:val="00897FE6"/>
    <w:rsid w:val="008C316A"/>
    <w:rsid w:val="008F42ED"/>
    <w:rsid w:val="00926F55"/>
    <w:rsid w:val="009415AB"/>
    <w:rsid w:val="00942021"/>
    <w:rsid w:val="0096146B"/>
    <w:rsid w:val="00972777"/>
    <w:rsid w:val="00995CE6"/>
    <w:rsid w:val="009A65D0"/>
    <w:rsid w:val="009B2CA1"/>
    <w:rsid w:val="009F2664"/>
    <w:rsid w:val="00A11400"/>
    <w:rsid w:val="00A14916"/>
    <w:rsid w:val="00A3243E"/>
    <w:rsid w:val="00A62BCD"/>
    <w:rsid w:val="00A9020B"/>
    <w:rsid w:val="00A95333"/>
    <w:rsid w:val="00AB0B8D"/>
    <w:rsid w:val="00AB0B96"/>
    <w:rsid w:val="00AC79C1"/>
    <w:rsid w:val="00AD359D"/>
    <w:rsid w:val="00B1235A"/>
    <w:rsid w:val="00B51316"/>
    <w:rsid w:val="00B54AB0"/>
    <w:rsid w:val="00B607F6"/>
    <w:rsid w:val="00B859E4"/>
    <w:rsid w:val="00C016E8"/>
    <w:rsid w:val="00C05223"/>
    <w:rsid w:val="00C33EE7"/>
    <w:rsid w:val="00C82719"/>
    <w:rsid w:val="00C946E3"/>
    <w:rsid w:val="00CA67F9"/>
    <w:rsid w:val="00D77B87"/>
    <w:rsid w:val="00DA6672"/>
    <w:rsid w:val="00DB50F4"/>
    <w:rsid w:val="00DE4897"/>
    <w:rsid w:val="00E10FDF"/>
    <w:rsid w:val="00E32A1E"/>
    <w:rsid w:val="00E67493"/>
    <w:rsid w:val="00EA7CCD"/>
    <w:rsid w:val="00F10AD8"/>
    <w:rsid w:val="00F57A98"/>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20B4"/>
  <w15:chartTrackingRefBased/>
  <w15:docId w15:val="{CF39D1C1-C6AE-420F-9AA0-C9DEF4A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66FB1"/>
    <w:pPr>
      <w:spacing w:after="200"/>
    </w:pPr>
  </w:style>
  <w:style w:type="paragraph" w:styleId="Heading1">
    <w:name w:val="heading 1"/>
    <w:basedOn w:val="Normal"/>
    <w:next w:val="Normal"/>
    <w:link w:val="Heading1Char"/>
    <w:uiPriority w:val="9"/>
    <w:qFormat/>
    <w:rsid w:val="00366FB1"/>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366FB1"/>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366FB1"/>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366FB1"/>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366FB1"/>
    <w:rPr>
      <w:b/>
      <w:bCs/>
      <w:color w:val="1E2028" w:themeColor="text2"/>
      <w:sz w:val="40"/>
      <w:szCs w:val="40"/>
    </w:rPr>
  </w:style>
  <w:style w:type="character" w:customStyle="1" w:styleId="Heading3Char">
    <w:name w:val="Heading 3 Char"/>
    <w:basedOn w:val="DefaultParagraphFont"/>
    <w:link w:val="Heading3"/>
    <w:uiPriority w:val="9"/>
    <w:rsid w:val="00366FB1"/>
    <w:rPr>
      <w:b/>
      <w:bCs/>
      <w:color w:val="003B5C" w:themeColor="accent2"/>
      <w:sz w:val="32"/>
      <w:szCs w:val="32"/>
    </w:rPr>
  </w:style>
  <w:style w:type="character" w:customStyle="1" w:styleId="Heading4Char">
    <w:name w:val="Heading 4 Char"/>
    <w:basedOn w:val="DefaultParagraphFont"/>
    <w:link w:val="Heading4"/>
    <w:uiPriority w:val="9"/>
    <w:rsid w:val="00366FB1"/>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2F7558"/>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366FB1"/>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Word%20portrait%20template%20-%20no%20sector%20logo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db36e9-0020-412b-a031-8eb4059f7e4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B2C4B24C02D4092214A110D9F523A" ma:contentTypeVersion="12" ma:contentTypeDescription="Create a new document." ma:contentTypeScope="" ma:versionID="6dd5bb541321685c05c58d4e90a1150c">
  <xsd:schema xmlns:xsd="http://www.w3.org/2001/XMLSchema" xmlns:xs="http://www.w3.org/2001/XMLSchema" xmlns:p="http://schemas.microsoft.com/office/2006/metadata/properties" xmlns:ns2="03cda6cc-247c-45b7-b18c-3c27e0984e95" xmlns:ns3="bbdb36e9-0020-412b-a031-8eb4059f7e49" targetNamespace="http://schemas.microsoft.com/office/2006/metadata/properties" ma:root="true" ma:fieldsID="f2ffc32eee14e23b2c6cb52d28f365a3" ns2:_="" ns3:_="">
    <xsd:import namespace="03cda6cc-247c-45b7-b18c-3c27e0984e95"/>
    <xsd:import namespace="bbdb36e9-0020-412b-a031-8eb4059f7e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da6cc-247c-45b7-b18c-3c27e098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db36e9-0020-412b-a031-8eb4059f7e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4A525-A661-4C07-90DB-204A590291F1}">
  <ds:schemaRefs>
    <ds:schemaRef ds:uri="http://schemas.microsoft.com/sharepoint/v3/contenttype/forms"/>
  </ds:schemaRefs>
</ds:datastoreItem>
</file>

<file path=customXml/itemProps2.xml><?xml version="1.0" encoding="utf-8"?>
<ds:datastoreItem xmlns:ds="http://schemas.openxmlformats.org/officeDocument/2006/customXml" ds:itemID="{2AA2BBA1-93B7-4927-B5A6-05A6E1B37CD1}">
  <ds:schemaRefs>
    <ds:schemaRef ds:uri="http://schemas.microsoft.com/office/2006/metadata/properties"/>
    <ds:schemaRef ds:uri="http://schemas.microsoft.com/office/infopath/2007/PartnerControls"/>
    <ds:schemaRef ds:uri="bbdb36e9-0020-412b-a031-8eb4059f7e49"/>
  </ds:schemaRefs>
</ds:datastoreItem>
</file>

<file path=customXml/itemProps3.xml><?xml version="1.0" encoding="utf-8"?>
<ds:datastoreItem xmlns:ds="http://schemas.openxmlformats.org/officeDocument/2006/customXml" ds:itemID="{88200698-79EA-44EB-BFAD-3B84B99F3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da6cc-247c-45b7-b18c-3c27e0984e95"/>
    <ds:schemaRef ds:uri="bbdb36e9-0020-412b-a031-8eb4059f7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Word portrait template - no sector logos.dotx</Template>
  <TotalTime>0</TotalTime>
  <Pages>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2024-05-28T06:51:00Z</dcterms:created>
  <dcterms:modified xsi:type="dcterms:W3CDTF">2024-05-28T06:51:00Z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0x01010036CB2C4B24C02D4092214A110D9F523A</vt:lpwstr>
  </property>
</Properties>
</file>